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C598" w14:textId="77777777" w:rsidR="00131EBF" w:rsidRDefault="00131EBF" w:rsidP="003421FA">
      <w:pPr>
        <w:pStyle w:val="TOCHeading"/>
      </w:pPr>
    </w:p>
    <w:sdt>
      <w:sdtPr>
        <w:rPr>
          <w:rFonts w:ascii="Times New Roman" w:eastAsiaTheme="minorHAnsi" w:hAnsi="Times New Roman" w:cstheme="minorBidi"/>
          <w:i w:val="0"/>
          <w:color w:val="auto"/>
          <w:kern w:val="2"/>
          <w:sz w:val="24"/>
          <w:szCs w:val="22"/>
        </w:rPr>
        <w:id w:val="1782845268"/>
        <w:docPartObj>
          <w:docPartGallery w:val="Table of Contents"/>
          <w:docPartUnique/>
        </w:docPartObj>
      </w:sdtPr>
      <w:sdtEndPr>
        <w:rPr>
          <w:b/>
          <w:bCs/>
          <w:noProof/>
          <w:kern w:val="0"/>
        </w:rPr>
      </w:sdtEndPr>
      <w:sdtContent>
        <w:p w14:paraId="4E5D1942" w14:textId="77777777" w:rsidR="00131EBF" w:rsidRDefault="00131EBF" w:rsidP="003421FA">
          <w:pPr>
            <w:pStyle w:val="TOCHeading"/>
          </w:pPr>
          <w:r>
            <w:t>Contents</w:t>
          </w:r>
        </w:p>
        <w:p w14:paraId="649EC5ED" w14:textId="77777777" w:rsidR="00517DF9" w:rsidRDefault="00517DF9">
          <w:pPr>
            <w:pStyle w:val="TOC1"/>
            <w:tabs>
              <w:tab w:val="right" w:leader="dot" w:pos="9350"/>
            </w:tabs>
          </w:pPr>
          <w:r>
            <w:t>Introduction</w:t>
          </w:r>
          <w:r w:rsidRPr="00517DF9">
            <w:rPr>
              <w:webHidden/>
            </w:rPr>
            <w:tab/>
          </w:r>
          <w:r w:rsidR="00643788" w:rsidRPr="00517DF9">
            <w:rPr>
              <w:webHidden/>
            </w:rPr>
            <w:fldChar w:fldCharType="begin"/>
          </w:r>
          <w:r w:rsidRPr="00517DF9">
            <w:rPr>
              <w:webHidden/>
            </w:rPr>
            <w:instrText xml:space="preserve"> PAGEREF _Toc157926505 \h </w:instrText>
          </w:r>
          <w:r w:rsidR="00643788" w:rsidRPr="00517DF9">
            <w:rPr>
              <w:webHidden/>
            </w:rPr>
          </w:r>
          <w:r w:rsidR="00643788" w:rsidRPr="00517DF9">
            <w:rPr>
              <w:webHidden/>
            </w:rPr>
            <w:fldChar w:fldCharType="separate"/>
          </w:r>
          <w:r w:rsidRPr="00517DF9">
            <w:rPr>
              <w:webHidden/>
            </w:rPr>
            <w:t>5</w:t>
          </w:r>
          <w:r w:rsidR="00643788" w:rsidRPr="00517DF9">
            <w:rPr>
              <w:webHidden/>
            </w:rPr>
            <w:fldChar w:fldCharType="end"/>
          </w:r>
        </w:p>
        <w:p w14:paraId="5430FE37" w14:textId="71D066B2" w:rsidR="0069612D" w:rsidRDefault="00643788">
          <w:pPr>
            <w:pStyle w:val="TOC1"/>
            <w:tabs>
              <w:tab w:val="right" w:leader="dot" w:pos="9350"/>
            </w:tabs>
            <w:rPr>
              <w:rFonts w:asciiTheme="minorHAnsi" w:eastAsiaTheme="minorEastAsia" w:hAnsiTheme="minorHAnsi"/>
              <w:noProof/>
              <w:kern w:val="2"/>
              <w:sz w:val="22"/>
              <w14:ligatures w14:val="standardContextual"/>
            </w:rPr>
          </w:pPr>
          <w:r>
            <w:fldChar w:fldCharType="begin"/>
          </w:r>
          <w:r w:rsidR="00131EBF">
            <w:instrText xml:space="preserve"> TOC \o "1-3" \h \z \u </w:instrText>
          </w:r>
          <w:r>
            <w:fldChar w:fldCharType="separate"/>
          </w:r>
          <w:hyperlink w:anchor="_Toc161165460" w:history="1">
            <w:r w:rsidR="0069612D" w:rsidRPr="00D84C02">
              <w:rPr>
                <w:rStyle w:val="Hyperlink"/>
                <w:noProof/>
              </w:rPr>
              <w:t>SECTION 1</w:t>
            </w:r>
            <w:r w:rsidR="0069612D">
              <w:rPr>
                <w:noProof/>
                <w:webHidden/>
              </w:rPr>
              <w:tab/>
            </w:r>
            <w:r w:rsidR="0069612D">
              <w:rPr>
                <w:noProof/>
                <w:webHidden/>
              </w:rPr>
              <w:fldChar w:fldCharType="begin"/>
            </w:r>
            <w:r w:rsidR="0069612D">
              <w:rPr>
                <w:noProof/>
                <w:webHidden/>
              </w:rPr>
              <w:instrText xml:space="preserve"> PAGEREF _Toc161165460 \h </w:instrText>
            </w:r>
            <w:r w:rsidR="0069612D">
              <w:rPr>
                <w:noProof/>
                <w:webHidden/>
              </w:rPr>
            </w:r>
            <w:r w:rsidR="0069612D">
              <w:rPr>
                <w:noProof/>
                <w:webHidden/>
              </w:rPr>
              <w:fldChar w:fldCharType="separate"/>
            </w:r>
            <w:r w:rsidR="0069612D">
              <w:rPr>
                <w:noProof/>
                <w:webHidden/>
              </w:rPr>
              <w:t>3</w:t>
            </w:r>
            <w:r w:rsidR="0069612D">
              <w:rPr>
                <w:noProof/>
                <w:webHidden/>
              </w:rPr>
              <w:fldChar w:fldCharType="end"/>
            </w:r>
          </w:hyperlink>
        </w:p>
        <w:p w14:paraId="76956D7A" w14:textId="6700F3CB"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61" w:history="1">
            <w:r w:rsidRPr="00D84C02">
              <w:rPr>
                <w:rStyle w:val="Hyperlink"/>
                <w:noProof/>
              </w:rPr>
              <w:t>Introduction</w:t>
            </w:r>
            <w:r>
              <w:rPr>
                <w:noProof/>
                <w:webHidden/>
              </w:rPr>
              <w:tab/>
            </w:r>
            <w:r>
              <w:rPr>
                <w:noProof/>
                <w:webHidden/>
              </w:rPr>
              <w:fldChar w:fldCharType="begin"/>
            </w:r>
            <w:r>
              <w:rPr>
                <w:noProof/>
                <w:webHidden/>
              </w:rPr>
              <w:instrText xml:space="preserve"> PAGEREF _Toc161165461 \h </w:instrText>
            </w:r>
            <w:r>
              <w:rPr>
                <w:noProof/>
                <w:webHidden/>
              </w:rPr>
            </w:r>
            <w:r>
              <w:rPr>
                <w:noProof/>
                <w:webHidden/>
              </w:rPr>
              <w:fldChar w:fldCharType="separate"/>
            </w:r>
            <w:r>
              <w:rPr>
                <w:noProof/>
                <w:webHidden/>
              </w:rPr>
              <w:t>3</w:t>
            </w:r>
            <w:r>
              <w:rPr>
                <w:noProof/>
                <w:webHidden/>
              </w:rPr>
              <w:fldChar w:fldCharType="end"/>
            </w:r>
          </w:hyperlink>
        </w:p>
        <w:p w14:paraId="5D95D7EE" w14:textId="55D3EB61"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62" w:history="1">
            <w:r w:rsidRPr="00D84C02">
              <w:rPr>
                <w:rStyle w:val="Hyperlink"/>
                <w:noProof/>
              </w:rPr>
              <w:t>AC 1.1 Understanding Evidence-Based Practices</w:t>
            </w:r>
            <w:r>
              <w:rPr>
                <w:noProof/>
                <w:webHidden/>
              </w:rPr>
              <w:tab/>
            </w:r>
            <w:r>
              <w:rPr>
                <w:noProof/>
                <w:webHidden/>
              </w:rPr>
              <w:fldChar w:fldCharType="begin"/>
            </w:r>
            <w:r>
              <w:rPr>
                <w:noProof/>
                <w:webHidden/>
              </w:rPr>
              <w:instrText xml:space="preserve"> PAGEREF _Toc161165462 \h </w:instrText>
            </w:r>
            <w:r>
              <w:rPr>
                <w:noProof/>
                <w:webHidden/>
              </w:rPr>
            </w:r>
            <w:r>
              <w:rPr>
                <w:noProof/>
                <w:webHidden/>
              </w:rPr>
              <w:fldChar w:fldCharType="separate"/>
            </w:r>
            <w:r>
              <w:rPr>
                <w:noProof/>
                <w:webHidden/>
              </w:rPr>
              <w:t>3</w:t>
            </w:r>
            <w:r>
              <w:rPr>
                <w:noProof/>
                <w:webHidden/>
              </w:rPr>
              <w:fldChar w:fldCharType="end"/>
            </w:r>
          </w:hyperlink>
        </w:p>
        <w:p w14:paraId="5889B3FB" w14:textId="56617723"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63" w:history="1">
            <w:r w:rsidRPr="00D84C02">
              <w:rPr>
                <w:rStyle w:val="Hyperlink"/>
                <w:noProof/>
              </w:rPr>
              <w:t>AC 1.2 The Power of Data in Organization</w:t>
            </w:r>
            <w:r>
              <w:rPr>
                <w:noProof/>
                <w:webHidden/>
              </w:rPr>
              <w:tab/>
            </w:r>
            <w:r>
              <w:rPr>
                <w:noProof/>
                <w:webHidden/>
              </w:rPr>
              <w:fldChar w:fldCharType="begin"/>
            </w:r>
            <w:r>
              <w:rPr>
                <w:noProof/>
                <w:webHidden/>
              </w:rPr>
              <w:instrText xml:space="preserve"> PAGEREF _Toc161165463 \h </w:instrText>
            </w:r>
            <w:r>
              <w:rPr>
                <w:noProof/>
                <w:webHidden/>
              </w:rPr>
            </w:r>
            <w:r>
              <w:rPr>
                <w:noProof/>
                <w:webHidden/>
              </w:rPr>
              <w:fldChar w:fldCharType="separate"/>
            </w:r>
            <w:r>
              <w:rPr>
                <w:noProof/>
                <w:webHidden/>
              </w:rPr>
              <w:t>4</w:t>
            </w:r>
            <w:r>
              <w:rPr>
                <w:noProof/>
                <w:webHidden/>
              </w:rPr>
              <w:fldChar w:fldCharType="end"/>
            </w:r>
          </w:hyperlink>
        </w:p>
        <w:p w14:paraId="35CA7AF4" w14:textId="55185F36"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64" w:history="1">
            <w:r w:rsidRPr="00D84C02">
              <w:rPr>
                <w:rStyle w:val="Hyperlink"/>
                <w:noProof/>
              </w:rPr>
              <w:t>AC 1.3 Data Measurement Used by the Individual Professionals</w:t>
            </w:r>
            <w:r>
              <w:rPr>
                <w:noProof/>
                <w:webHidden/>
              </w:rPr>
              <w:tab/>
            </w:r>
            <w:r>
              <w:rPr>
                <w:noProof/>
                <w:webHidden/>
              </w:rPr>
              <w:fldChar w:fldCharType="begin"/>
            </w:r>
            <w:r>
              <w:rPr>
                <w:noProof/>
                <w:webHidden/>
              </w:rPr>
              <w:instrText xml:space="preserve"> PAGEREF _Toc161165464 \h </w:instrText>
            </w:r>
            <w:r>
              <w:rPr>
                <w:noProof/>
                <w:webHidden/>
              </w:rPr>
            </w:r>
            <w:r>
              <w:rPr>
                <w:noProof/>
                <w:webHidden/>
              </w:rPr>
              <w:fldChar w:fldCharType="separate"/>
            </w:r>
            <w:r>
              <w:rPr>
                <w:noProof/>
                <w:webHidden/>
              </w:rPr>
              <w:t>4</w:t>
            </w:r>
            <w:r>
              <w:rPr>
                <w:noProof/>
                <w:webHidden/>
              </w:rPr>
              <w:fldChar w:fldCharType="end"/>
            </w:r>
          </w:hyperlink>
        </w:p>
        <w:p w14:paraId="33DBA328" w14:textId="20F388CA"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65" w:history="1">
            <w:r w:rsidRPr="00D84C02">
              <w:rPr>
                <w:rStyle w:val="Hyperlink"/>
                <w:noProof/>
              </w:rPr>
              <w:t>Quantitative data</w:t>
            </w:r>
            <w:r>
              <w:rPr>
                <w:noProof/>
                <w:webHidden/>
              </w:rPr>
              <w:tab/>
            </w:r>
            <w:r>
              <w:rPr>
                <w:noProof/>
                <w:webHidden/>
              </w:rPr>
              <w:fldChar w:fldCharType="begin"/>
            </w:r>
            <w:r>
              <w:rPr>
                <w:noProof/>
                <w:webHidden/>
              </w:rPr>
              <w:instrText xml:space="preserve"> PAGEREF _Toc161165465 \h </w:instrText>
            </w:r>
            <w:r>
              <w:rPr>
                <w:noProof/>
                <w:webHidden/>
              </w:rPr>
            </w:r>
            <w:r>
              <w:rPr>
                <w:noProof/>
                <w:webHidden/>
              </w:rPr>
              <w:fldChar w:fldCharType="separate"/>
            </w:r>
            <w:r>
              <w:rPr>
                <w:noProof/>
                <w:webHidden/>
              </w:rPr>
              <w:t>4</w:t>
            </w:r>
            <w:r>
              <w:rPr>
                <w:noProof/>
                <w:webHidden/>
              </w:rPr>
              <w:fldChar w:fldCharType="end"/>
            </w:r>
          </w:hyperlink>
        </w:p>
        <w:p w14:paraId="0C0EF812" w14:textId="3DF1BFCC"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66" w:history="1">
            <w:r w:rsidRPr="00D84C02">
              <w:rPr>
                <w:rStyle w:val="Hyperlink"/>
                <w:noProof/>
              </w:rPr>
              <w:t>Qualitative Data</w:t>
            </w:r>
            <w:r>
              <w:rPr>
                <w:noProof/>
                <w:webHidden/>
              </w:rPr>
              <w:tab/>
            </w:r>
            <w:r>
              <w:rPr>
                <w:noProof/>
                <w:webHidden/>
              </w:rPr>
              <w:fldChar w:fldCharType="begin"/>
            </w:r>
            <w:r>
              <w:rPr>
                <w:noProof/>
                <w:webHidden/>
              </w:rPr>
              <w:instrText xml:space="preserve"> PAGEREF _Toc161165466 \h </w:instrText>
            </w:r>
            <w:r>
              <w:rPr>
                <w:noProof/>
                <w:webHidden/>
              </w:rPr>
            </w:r>
            <w:r>
              <w:rPr>
                <w:noProof/>
                <w:webHidden/>
              </w:rPr>
              <w:fldChar w:fldCharType="separate"/>
            </w:r>
            <w:r>
              <w:rPr>
                <w:noProof/>
                <w:webHidden/>
              </w:rPr>
              <w:t>5</w:t>
            </w:r>
            <w:r>
              <w:rPr>
                <w:noProof/>
                <w:webHidden/>
              </w:rPr>
              <w:fldChar w:fldCharType="end"/>
            </w:r>
          </w:hyperlink>
        </w:p>
        <w:p w14:paraId="354F8968" w14:textId="18FF6071"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67" w:history="1">
            <w:r w:rsidRPr="00D84C02">
              <w:rPr>
                <w:rStyle w:val="Hyperlink"/>
                <w:noProof/>
              </w:rPr>
              <w:t>Operational data</w:t>
            </w:r>
            <w:r>
              <w:rPr>
                <w:noProof/>
                <w:webHidden/>
              </w:rPr>
              <w:tab/>
            </w:r>
            <w:r>
              <w:rPr>
                <w:noProof/>
                <w:webHidden/>
              </w:rPr>
              <w:fldChar w:fldCharType="begin"/>
            </w:r>
            <w:r>
              <w:rPr>
                <w:noProof/>
                <w:webHidden/>
              </w:rPr>
              <w:instrText xml:space="preserve"> PAGEREF _Toc161165467 \h </w:instrText>
            </w:r>
            <w:r>
              <w:rPr>
                <w:noProof/>
                <w:webHidden/>
              </w:rPr>
            </w:r>
            <w:r>
              <w:rPr>
                <w:noProof/>
                <w:webHidden/>
              </w:rPr>
              <w:fldChar w:fldCharType="separate"/>
            </w:r>
            <w:r>
              <w:rPr>
                <w:noProof/>
                <w:webHidden/>
              </w:rPr>
              <w:t>5</w:t>
            </w:r>
            <w:r>
              <w:rPr>
                <w:noProof/>
                <w:webHidden/>
              </w:rPr>
              <w:fldChar w:fldCharType="end"/>
            </w:r>
          </w:hyperlink>
        </w:p>
        <w:p w14:paraId="47571D78" w14:textId="57549DBC"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68" w:history="1">
            <w:r w:rsidRPr="00D84C02">
              <w:rPr>
                <w:rStyle w:val="Hyperlink"/>
                <w:noProof/>
              </w:rPr>
              <w:t>AC 1.6 Application of Agreed Policies and Process</w:t>
            </w:r>
            <w:r>
              <w:rPr>
                <w:noProof/>
                <w:webHidden/>
              </w:rPr>
              <w:tab/>
            </w:r>
            <w:r>
              <w:rPr>
                <w:noProof/>
                <w:webHidden/>
              </w:rPr>
              <w:fldChar w:fldCharType="begin"/>
            </w:r>
            <w:r>
              <w:rPr>
                <w:noProof/>
                <w:webHidden/>
              </w:rPr>
              <w:instrText xml:space="preserve"> PAGEREF _Toc161165468 \h </w:instrText>
            </w:r>
            <w:r>
              <w:rPr>
                <w:noProof/>
                <w:webHidden/>
              </w:rPr>
            </w:r>
            <w:r>
              <w:rPr>
                <w:noProof/>
                <w:webHidden/>
              </w:rPr>
              <w:fldChar w:fldCharType="separate"/>
            </w:r>
            <w:r>
              <w:rPr>
                <w:noProof/>
                <w:webHidden/>
              </w:rPr>
              <w:t>5</w:t>
            </w:r>
            <w:r>
              <w:rPr>
                <w:noProof/>
                <w:webHidden/>
              </w:rPr>
              <w:fldChar w:fldCharType="end"/>
            </w:r>
          </w:hyperlink>
        </w:p>
        <w:p w14:paraId="74125164" w14:textId="2D2FF29A"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69" w:history="1">
            <w:r w:rsidRPr="00D84C02">
              <w:rPr>
                <w:rStyle w:val="Hyperlink"/>
                <w:noProof/>
              </w:rPr>
              <w:t>Examples</w:t>
            </w:r>
            <w:r>
              <w:rPr>
                <w:noProof/>
                <w:webHidden/>
              </w:rPr>
              <w:tab/>
            </w:r>
            <w:r>
              <w:rPr>
                <w:noProof/>
                <w:webHidden/>
              </w:rPr>
              <w:fldChar w:fldCharType="begin"/>
            </w:r>
            <w:r>
              <w:rPr>
                <w:noProof/>
                <w:webHidden/>
              </w:rPr>
              <w:instrText xml:space="preserve"> PAGEREF _Toc161165469 \h </w:instrText>
            </w:r>
            <w:r>
              <w:rPr>
                <w:noProof/>
                <w:webHidden/>
              </w:rPr>
            </w:r>
            <w:r>
              <w:rPr>
                <w:noProof/>
                <w:webHidden/>
              </w:rPr>
              <w:fldChar w:fldCharType="separate"/>
            </w:r>
            <w:r>
              <w:rPr>
                <w:noProof/>
                <w:webHidden/>
              </w:rPr>
              <w:t>5</w:t>
            </w:r>
            <w:r>
              <w:rPr>
                <w:noProof/>
                <w:webHidden/>
              </w:rPr>
              <w:fldChar w:fldCharType="end"/>
            </w:r>
          </w:hyperlink>
        </w:p>
        <w:p w14:paraId="7DC9707F" w14:textId="5CB866E2"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0" w:history="1">
            <w:r w:rsidRPr="00D84C02">
              <w:rPr>
                <w:rStyle w:val="Hyperlink"/>
                <w:noProof/>
              </w:rPr>
              <w:t>Fairness objectivity</w:t>
            </w:r>
            <w:r>
              <w:rPr>
                <w:noProof/>
                <w:webHidden/>
              </w:rPr>
              <w:tab/>
            </w:r>
            <w:r>
              <w:rPr>
                <w:noProof/>
                <w:webHidden/>
              </w:rPr>
              <w:fldChar w:fldCharType="begin"/>
            </w:r>
            <w:r>
              <w:rPr>
                <w:noProof/>
                <w:webHidden/>
              </w:rPr>
              <w:instrText xml:space="preserve"> PAGEREF _Toc161165470 \h </w:instrText>
            </w:r>
            <w:r>
              <w:rPr>
                <w:noProof/>
                <w:webHidden/>
              </w:rPr>
            </w:r>
            <w:r>
              <w:rPr>
                <w:noProof/>
                <w:webHidden/>
              </w:rPr>
              <w:fldChar w:fldCharType="separate"/>
            </w:r>
            <w:r>
              <w:rPr>
                <w:noProof/>
                <w:webHidden/>
              </w:rPr>
              <w:t>5</w:t>
            </w:r>
            <w:r>
              <w:rPr>
                <w:noProof/>
                <w:webHidden/>
              </w:rPr>
              <w:fldChar w:fldCharType="end"/>
            </w:r>
          </w:hyperlink>
        </w:p>
        <w:p w14:paraId="33EDAC0D" w14:textId="37144814"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1" w:history="1">
            <w:r w:rsidRPr="00D84C02">
              <w:rPr>
                <w:rStyle w:val="Hyperlink"/>
                <w:noProof/>
              </w:rPr>
              <w:t>Informed choices</w:t>
            </w:r>
            <w:r>
              <w:rPr>
                <w:noProof/>
                <w:webHidden/>
              </w:rPr>
              <w:tab/>
            </w:r>
            <w:r>
              <w:rPr>
                <w:noProof/>
                <w:webHidden/>
              </w:rPr>
              <w:fldChar w:fldCharType="begin"/>
            </w:r>
            <w:r>
              <w:rPr>
                <w:noProof/>
                <w:webHidden/>
              </w:rPr>
              <w:instrText xml:space="preserve"> PAGEREF _Toc161165471 \h </w:instrText>
            </w:r>
            <w:r>
              <w:rPr>
                <w:noProof/>
                <w:webHidden/>
              </w:rPr>
            </w:r>
            <w:r>
              <w:rPr>
                <w:noProof/>
                <w:webHidden/>
              </w:rPr>
              <w:fldChar w:fldCharType="separate"/>
            </w:r>
            <w:r>
              <w:rPr>
                <w:noProof/>
                <w:webHidden/>
              </w:rPr>
              <w:t>6</w:t>
            </w:r>
            <w:r>
              <w:rPr>
                <w:noProof/>
                <w:webHidden/>
              </w:rPr>
              <w:fldChar w:fldCharType="end"/>
            </w:r>
          </w:hyperlink>
        </w:p>
        <w:p w14:paraId="3FEE4890" w14:textId="5CDB42C4"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2" w:history="1">
            <w:r w:rsidRPr="00D84C02">
              <w:rPr>
                <w:rStyle w:val="Hyperlink"/>
                <w:noProof/>
              </w:rPr>
              <w:t>Effective problem-solving</w:t>
            </w:r>
            <w:r>
              <w:rPr>
                <w:noProof/>
                <w:webHidden/>
              </w:rPr>
              <w:tab/>
            </w:r>
            <w:r>
              <w:rPr>
                <w:noProof/>
                <w:webHidden/>
              </w:rPr>
              <w:fldChar w:fldCharType="begin"/>
            </w:r>
            <w:r>
              <w:rPr>
                <w:noProof/>
                <w:webHidden/>
              </w:rPr>
              <w:instrText xml:space="preserve"> PAGEREF _Toc161165472 \h </w:instrText>
            </w:r>
            <w:r>
              <w:rPr>
                <w:noProof/>
                <w:webHidden/>
              </w:rPr>
            </w:r>
            <w:r>
              <w:rPr>
                <w:noProof/>
                <w:webHidden/>
              </w:rPr>
              <w:fldChar w:fldCharType="separate"/>
            </w:r>
            <w:r>
              <w:rPr>
                <w:noProof/>
                <w:webHidden/>
              </w:rPr>
              <w:t>6</w:t>
            </w:r>
            <w:r>
              <w:rPr>
                <w:noProof/>
                <w:webHidden/>
              </w:rPr>
              <w:fldChar w:fldCharType="end"/>
            </w:r>
          </w:hyperlink>
        </w:p>
        <w:p w14:paraId="33628DFC" w14:textId="553965E7"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73" w:history="1">
            <w:r w:rsidRPr="00D84C02">
              <w:rPr>
                <w:rStyle w:val="Hyperlink"/>
                <w:noProof/>
              </w:rPr>
              <w:t>AC 2.1 Creating Value for the individual, organization and stakeholder.</w:t>
            </w:r>
            <w:r>
              <w:rPr>
                <w:noProof/>
                <w:webHidden/>
              </w:rPr>
              <w:tab/>
            </w:r>
            <w:r>
              <w:rPr>
                <w:noProof/>
                <w:webHidden/>
              </w:rPr>
              <w:fldChar w:fldCharType="begin"/>
            </w:r>
            <w:r>
              <w:rPr>
                <w:noProof/>
                <w:webHidden/>
              </w:rPr>
              <w:instrText xml:space="preserve"> PAGEREF _Toc161165473 \h </w:instrText>
            </w:r>
            <w:r>
              <w:rPr>
                <w:noProof/>
                <w:webHidden/>
              </w:rPr>
            </w:r>
            <w:r>
              <w:rPr>
                <w:noProof/>
                <w:webHidden/>
              </w:rPr>
              <w:fldChar w:fldCharType="separate"/>
            </w:r>
            <w:r>
              <w:rPr>
                <w:noProof/>
                <w:webHidden/>
              </w:rPr>
              <w:t>6</w:t>
            </w:r>
            <w:r>
              <w:rPr>
                <w:noProof/>
                <w:webHidden/>
              </w:rPr>
              <w:fldChar w:fldCharType="end"/>
            </w:r>
          </w:hyperlink>
        </w:p>
        <w:p w14:paraId="66EDD5EF" w14:textId="6C08EA19"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4" w:history="1">
            <w:r w:rsidRPr="00D84C02">
              <w:rPr>
                <w:rStyle w:val="Hyperlink"/>
                <w:noProof/>
              </w:rPr>
              <w:t>Individuals</w:t>
            </w:r>
            <w:r>
              <w:rPr>
                <w:noProof/>
                <w:webHidden/>
              </w:rPr>
              <w:tab/>
            </w:r>
            <w:r>
              <w:rPr>
                <w:noProof/>
                <w:webHidden/>
              </w:rPr>
              <w:fldChar w:fldCharType="begin"/>
            </w:r>
            <w:r>
              <w:rPr>
                <w:noProof/>
                <w:webHidden/>
              </w:rPr>
              <w:instrText xml:space="preserve"> PAGEREF _Toc161165474 \h </w:instrText>
            </w:r>
            <w:r>
              <w:rPr>
                <w:noProof/>
                <w:webHidden/>
              </w:rPr>
            </w:r>
            <w:r>
              <w:rPr>
                <w:noProof/>
                <w:webHidden/>
              </w:rPr>
              <w:fldChar w:fldCharType="separate"/>
            </w:r>
            <w:r>
              <w:rPr>
                <w:noProof/>
                <w:webHidden/>
              </w:rPr>
              <w:t>6</w:t>
            </w:r>
            <w:r>
              <w:rPr>
                <w:noProof/>
                <w:webHidden/>
              </w:rPr>
              <w:fldChar w:fldCharType="end"/>
            </w:r>
          </w:hyperlink>
        </w:p>
        <w:p w14:paraId="4D35266A" w14:textId="4DCB8569"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5" w:history="1">
            <w:r w:rsidRPr="00D84C02">
              <w:rPr>
                <w:rStyle w:val="Hyperlink"/>
                <w:noProof/>
              </w:rPr>
              <w:t>Organization</w:t>
            </w:r>
            <w:r>
              <w:rPr>
                <w:noProof/>
                <w:webHidden/>
              </w:rPr>
              <w:tab/>
            </w:r>
            <w:r>
              <w:rPr>
                <w:noProof/>
                <w:webHidden/>
              </w:rPr>
              <w:fldChar w:fldCharType="begin"/>
            </w:r>
            <w:r>
              <w:rPr>
                <w:noProof/>
                <w:webHidden/>
              </w:rPr>
              <w:instrText xml:space="preserve"> PAGEREF _Toc161165475 \h </w:instrText>
            </w:r>
            <w:r>
              <w:rPr>
                <w:noProof/>
                <w:webHidden/>
              </w:rPr>
            </w:r>
            <w:r>
              <w:rPr>
                <w:noProof/>
                <w:webHidden/>
              </w:rPr>
              <w:fldChar w:fldCharType="separate"/>
            </w:r>
            <w:r>
              <w:rPr>
                <w:noProof/>
                <w:webHidden/>
              </w:rPr>
              <w:t>6</w:t>
            </w:r>
            <w:r>
              <w:rPr>
                <w:noProof/>
                <w:webHidden/>
              </w:rPr>
              <w:fldChar w:fldCharType="end"/>
            </w:r>
          </w:hyperlink>
        </w:p>
        <w:p w14:paraId="0B0F7C44" w14:textId="7D43BF25"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6" w:history="1">
            <w:r w:rsidRPr="00D84C02">
              <w:rPr>
                <w:rStyle w:val="Hyperlink"/>
                <w:noProof/>
              </w:rPr>
              <w:t>Stakeholders</w:t>
            </w:r>
            <w:r>
              <w:rPr>
                <w:noProof/>
                <w:webHidden/>
              </w:rPr>
              <w:tab/>
            </w:r>
            <w:r>
              <w:rPr>
                <w:noProof/>
                <w:webHidden/>
              </w:rPr>
              <w:fldChar w:fldCharType="begin"/>
            </w:r>
            <w:r>
              <w:rPr>
                <w:noProof/>
                <w:webHidden/>
              </w:rPr>
              <w:instrText xml:space="preserve"> PAGEREF _Toc161165476 \h </w:instrText>
            </w:r>
            <w:r>
              <w:rPr>
                <w:noProof/>
                <w:webHidden/>
              </w:rPr>
            </w:r>
            <w:r>
              <w:rPr>
                <w:noProof/>
                <w:webHidden/>
              </w:rPr>
              <w:fldChar w:fldCharType="separate"/>
            </w:r>
            <w:r>
              <w:rPr>
                <w:noProof/>
                <w:webHidden/>
              </w:rPr>
              <w:t>6</w:t>
            </w:r>
            <w:r>
              <w:rPr>
                <w:noProof/>
                <w:webHidden/>
              </w:rPr>
              <w:fldChar w:fldCharType="end"/>
            </w:r>
          </w:hyperlink>
        </w:p>
        <w:p w14:paraId="6C1EE251" w14:textId="1DAEC427"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7" w:history="1">
            <w:r w:rsidRPr="00D84C02">
              <w:rPr>
                <w:rStyle w:val="Hyperlink"/>
                <w:noProof/>
              </w:rPr>
              <w:t>Encourage Employee Experiences</w:t>
            </w:r>
            <w:r>
              <w:rPr>
                <w:noProof/>
                <w:webHidden/>
              </w:rPr>
              <w:tab/>
            </w:r>
            <w:r>
              <w:rPr>
                <w:noProof/>
                <w:webHidden/>
              </w:rPr>
              <w:fldChar w:fldCharType="begin"/>
            </w:r>
            <w:r>
              <w:rPr>
                <w:noProof/>
                <w:webHidden/>
              </w:rPr>
              <w:instrText xml:space="preserve"> PAGEREF _Toc161165477 \h </w:instrText>
            </w:r>
            <w:r>
              <w:rPr>
                <w:noProof/>
                <w:webHidden/>
              </w:rPr>
            </w:r>
            <w:r>
              <w:rPr>
                <w:noProof/>
                <w:webHidden/>
              </w:rPr>
              <w:fldChar w:fldCharType="separate"/>
            </w:r>
            <w:r>
              <w:rPr>
                <w:noProof/>
                <w:webHidden/>
              </w:rPr>
              <w:t>6</w:t>
            </w:r>
            <w:r>
              <w:rPr>
                <w:noProof/>
                <w:webHidden/>
              </w:rPr>
              <w:fldChar w:fldCharType="end"/>
            </w:r>
          </w:hyperlink>
        </w:p>
        <w:p w14:paraId="77DD1E4E" w14:textId="5EB16456"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78" w:history="1">
            <w:r w:rsidRPr="00D84C02">
              <w:rPr>
                <w:rStyle w:val="Hyperlink"/>
                <w:noProof/>
              </w:rPr>
              <w:t>Optimizing organizational performance.</w:t>
            </w:r>
            <w:r>
              <w:rPr>
                <w:noProof/>
                <w:webHidden/>
              </w:rPr>
              <w:tab/>
            </w:r>
            <w:r>
              <w:rPr>
                <w:noProof/>
                <w:webHidden/>
              </w:rPr>
              <w:fldChar w:fldCharType="begin"/>
            </w:r>
            <w:r>
              <w:rPr>
                <w:noProof/>
                <w:webHidden/>
              </w:rPr>
              <w:instrText xml:space="preserve"> PAGEREF _Toc161165478 \h </w:instrText>
            </w:r>
            <w:r>
              <w:rPr>
                <w:noProof/>
                <w:webHidden/>
              </w:rPr>
            </w:r>
            <w:r>
              <w:rPr>
                <w:noProof/>
                <w:webHidden/>
              </w:rPr>
              <w:fldChar w:fldCharType="separate"/>
            </w:r>
            <w:r>
              <w:rPr>
                <w:noProof/>
                <w:webHidden/>
              </w:rPr>
              <w:t>6</w:t>
            </w:r>
            <w:r>
              <w:rPr>
                <w:noProof/>
                <w:webHidden/>
              </w:rPr>
              <w:fldChar w:fldCharType="end"/>
            </w:r>
          </w:hyperlink>
        </w:p>
        <w:p w14:paraId="78E0914A" w14:textId="353C57DC"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79" w:history="1">
            <w:r w:rsidRPr="00D84C02">
              <w:rPr>
                <w:rStyle w:val="Hyperlink"/>
                <w:noProof/>
              </w:rPr>
              <w:t>AC 2.2 Customer focus and the standards in the individual practices</w:t>
            </w:r>
            <w:r>
              <w:rPr>
                <w:noProof/>
                <w:webHidden/>
              </w:rPr>
              <w:tab/>
            </w:r>
            <w:r>
              <w:rPr>
                <w:noProof/>
                <w:webHidden/>
              </w:rPr>
              <w:fldChar w:fldCharType="begin"/>
            </w:r>
            <w:r>
              <w:rPr>
                <w:noProof/>
                <w:webHidden/>
              </w:rPr>
              <w:instrText xml:space="preserve"> PAGEREF _Toc161165479 \h </w:instrText>
            </w:r>
            <w:r>
              <w:rPr>
                <w:noProof/>
                <w:webHidden/>
              </w:rPr>
            </w:r>
            <w:r>
              <w:rPr>
                <w:noProof/>
                <w:webHidden/>
              </w:rPr>
              <w:fldChar w:fldCharType="separate"/>
            </w:r>
            <w:r>
              <w:rPr>
                <w:noProof/>
                <w:webHidden/>
              </w:rPr>
              <w:t>6</w:t>
            </w:r>
            <w:r>
              <w:rPr>
                <w:noProof/>
                <w:webHidden/>
              </w:rPr>
              <w:fldChar w:fldCharType="end"/>
            </w:r>
          </w:hyperlink>
        </w:p>
        <w:p w14:paraId="5A32C6EE" w14:textId="09E7D65C"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0" w:history="1">
            <w:r w:rsidRPr="00D84C02">
              <w:rPr>
                <w:rStyle w:val="Hyperlink"/>
                <w:rFonts w:cs="Times New Roman"/>
                <w:noProof/>
              </w:rPr>
              <w:t>Understand client desire.</w:t>
            </w:r>
            <w:r>
              <w:rPr>
                <w:noProof/>
                <w:webHidden/>
              </w:rPr>
              <w:tab/>
            </w:r>
            <w:r>
              <w:rPr>
                <w:noProof/>
                <w:webHidden/>
              </w:rPr>
              <w:fldChar w:fldCharType="begin"/>
            </w:r>
            <w:r>
              <w:rPr>
                <w:noProof/>
                <w:webHidden/>
              </w:rPr>
              <w:instrText xml:space="preserve"> PAGEREF _Toc161165480 \h </w:instrText>
            </w:r>
            <w:r>
              <w:rPr>
                <w:noProof/>
                <w:webHidden/>
              </w:rPr>
            </w:r>
            <w:r>
              <w:rPr>
                <w:noProof/>
                <w:webHidden/>
              </w:rPr>
              <w:fldChar w:fldCharType="separate"/>
            </w:r>
            <w:r>
              <w:rPr>
                <w:noProof/>
                <w:webHidden/>
              </w:rPr>
              <w:t>7</w:t>
            </w:r>
            <w:r>
              <w:rPr>
                <w:noProof/>
                <w:webHidden/>
              </w:rPr>
              <w:fldChar w:fldCharType="end"/>
            </w:r>
          </w:hyperlink>
        </w:p>
        <w:p w14:paraId="69068CD3" w14:textId="78871F49"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1" w:history="1">
            <w:r w:rsidRPr="00D84C02">
              <w:rPr>
                <w:rStyle w:val="Hyperlink"/>
                <w:rFonts w:cs="Times New Roman"/>
                <w:noProof/>
              </w:rPr>
              <w:t>Delivering high-quality services</w:t>
            </w:r>
            <w:r>
              <w:rPr>
                <w:noProof/>
                <w:webHidden/>
              </w:rPr>
              <w:tab/>
            </w:r>
            <w:r>
              <w:rPr>
                <w:noProof/>
                <w:webHidden/>
              </w:rPr>
              <w:fldChar w:fldCharType="begin"/>
            </w:r>
            <w:r>
              <w:rPr>
                <w:noProof/>
                <w:webHidden/>
              </w:rPr>
              <w:instrText xml:space="preserve"> PAGEREF _Toc161165481 \h </w:instrText>
            </w:r>
            <w:r>
              <w:rPr>
                <w:noProof/>
                <w:webHidden/>
              </w:rPr>
            </w:r>
            <w:r>
              <w:rPr>
                <w:noProof/>
                <w:webHidden/>
              </w:rPr>
              <w:fldChar w:fldCharType="separate"/>
            </w:r>
            <w:r>
              <w:rPr>
                <w:noProof/>
                <w:webHidden/>
              </w:rPr>
              <w:t>7</w:t>
            </w:r>
            <w:r>
              <w:rPr>
                <w:noProof/>
                <w:webHidden/>
              </w:rPr>
              <w:fldChar w:fldCharType="end"/>
            </w:r>
          </w:hyperlink>
        </w:p>
        <w:p w14:paraId="3B5557DD" w14:textId="2D06F1F0"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2" w:history="1">
            <w:r w:rsidRPr="00D84C02">
              <w:rPr>
                <w:rStyle w:val="Hyperlink"/>
                <w:rFonts w:cs="Times New Roman"/>
                <w:noProof/>
              </w:rPr>
              <w:t>Understanding stakeholder desire</w:t>
            </w:r>
            <w:r>
              <w:rPr>
                <w:noProof/>
                <w:webHidden/>
              </w:rPr>
              <w:tab/>
            </w:r>
            <w:r>
              <w:rPr>
                <w:noProof/>
                <w:webHidden/>
              </w:rPr>
              <w:fldChar w:fldCharType="begin"/>
            </w:r>
            <w:r>
              <w:rPr>
                <w:noProof/>
                <w:webHidden/>
              </w:rPr>
              <w:instrText xml:space="preserve"> PAGEREF _Toc161165482 \h </w:instrText>
            </w:r>
            <w:r>
              <w:rPr>
                <w:noProof/>
                <w:webHidden/>
              </w:rPr>
            </w:r>
            <w:r>
              <w:rPr>
                <w:noProof/>
                <w:webHidden/>
              </w:rPr>
              <w:fldChar w:fldCharType="separate"/>
            </w:r>
            <w:r>
              <w:rPr>
                <w:noProof/>
                <w:webHidden/>
              </w:rPr>
              <w:t>7</w:t>
            </w:r>
            <w:r>
              <w:rPr>
                <w:noProof/>
                <w:webHidden/>
              </w:rPr>
              <w:fldChar w:fldCharType="end"/>
            </w:r>
          </w:hyperlink>
        </w:p>
        <w:p w14:paraId="541891A0" w14:textId="11C799D5"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3" w:history="1">
            <w:r w:rsidRPr="00D84C02">
              <w:rPr>
                <w:rStyle w:val="Hyperlink"/>
                <w:rFonts w:cs="Times New Roman"/>
                <w:noProof/>
              </w:rPr>
              <w:t>Delivery exceptional services</w:t>
            </w:r>
            <w:r>
              <w:rPr>
                <w:noProof/>
                <w:webHidden/>
              </w:rPr>
              <w:tab/>
            </w:r>
            <w:r>
              <w:rPr>
                <w:noProof/>
                <w:webHidden/>
              </w:rPr>
              <w:fldChar w:fldCharType="begin"/>
            </w:r>
            <w:r>
              <w:rPr>
                <w:noProof/>
                <w:webHidden/>
              </w:rPr>
              <w:instrText xml:space="preserve"> PAGEREF _Toc161165483 \h </w:instrText>
            </w:r>
            <w:r>
              <w:rPr>
                <w:noProof/>
                <w:webHidden/>
              </w:rPr>
            </w:r>
            <w:r>
              <w:rPr>
                <w:noProof/>
                <w:webHidden/>
              </w:rPr>
              <w:fldChar w:fldCharType="separate"/>
            </w:r>
            <w:r>
              <w:rPr>
                <w:noProof/>
                <w:webHidden/>
              </w:rPr>
              <w:t>7</w:t>
            </w:r>
            <w:r>
              <w:rPr>
                <w:noProof/>
                <w:webHidden/>
              </w:rPr>
              <w:fldChar w:fldCharType="end"/>
            </w:r>
          </w:hyperlink>
        </w:p>
        <w:p w14:paraId="4D9786E2" w14:textId="715B21BD"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4" w:history="1">
            <w:r w:rsidRPr="00D84C02">
              <w:rPr>
                <w:rStyle w:val="Hyperlink"/>
                <w:rFonts w:cs="Times New Roman"/>
                <w:noProof/>
              </w:rPr>
              <w:t>Upholding prediction services</w:t>
            </w:r>
            <w:r>
              <w:rPr>
                <w:noProof/>
                <w:webHidden/>
              </w:rPr>
              <w:tab/>
            </w:r>
            <w:r>
              <w:rPr>
                <w:noProof/>
                <w:webHidden/>
              </w:rPr>
              <w:fldChar w:fldCharType="begin"/>
            </w:r>
            <w:r>
              <w:rPr>
                <w:noProof/>
                <w:webHidden/>
              </w:rPr>
              <w:instrText xml:space="preserve"> PAGEREF _Toc161165484 \h </w:instrText>
            </w:r>
            <w:r>
              <w:rPr>
                <w:noProof/>
                <w:webHidden/>
              </w:rPr>
            </w:r>
            <w:r>
              <w:rPr>
                <w:noProof/>
                <w:webHidden/>
              </w:rPr>
              <w:fldChar w:fldCharType="separate"/>
            </w:r>
            <w:r>
              <w:rPr>
                <w:noProof/>
                <w:webHidden/>
              </w:rPr>
              <w:t>7</w:t>
            </w:r>
            <w:r>
              <w:rPr>
                <w:noProof/>
                <w:webHidden/>
              </w:rPr>
              <w:fldChar w:fldCharType="end"/>
            </w:r>
          </w:hyperlink>
        </w:p>
        <w:p w14:paraId="491E6B2F" w14:textId="6188D2EC"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5" w:history="1">
            <w:r w:rsidRPr="00D84C02">
              <w:rPr>
                <w:rStyle w:val="Hyperlink"/>
                <w:rFonts w:cs="Times New Roman"/>
                <w:noProof/>
              </w:rPr>
              <w:t>Continuous learning and improving</w:t>
            </w:r>
            <w:r>
              <w:rPr>
                <w:noProof/>
                <w:webHidden/>
              </w:rPr>
              <w:tab/>
            </w:r>
            <w:r>
              <w:rPr>
                <w:noProof/>
                <w:webHidden/>
              </w:rPr>
              <w:fldChar w:fldCharType="begin"/>
            </w:r>
            <w:r>
              <w:rPr>
                <w:noProof/>
                <w:webHidden/>
              </w:rPr>
              <w:instrText xml:space="preserve"> PAGEREF _Toc161165485 \h </w:instrText>
            </w:r>
            <w:r>
              <w:rPr>
                <w:noProof/>
                <w:webHidden/>
              </w:rPr>
            </w:r>
            <w:r>
              <w:rPr>
                <w:noProof/>
                <w:webHidden/>
              </w:rPr>
              <w:fldChar w:fldCharType="separate"/>
            </w:r>
            <w:r>
              <w:rPr>
                <w:noProof/>
                <w:webHidden/>
              </w:rPr>
              <w:t>7</w:t>
            </w:r>
            <w:r>
              <w:rPr>
                <w:noProof/>
                <w:webHidden/>
              </w:rPr>
              <w:fldChar w:fldCharType="end"/>
            </w:r>
          </w:hyperlink>
        </w:p>
        <w:p w14:paraId="2F02D72C" w14:textId="2C54AB0C"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86" w:history="1">
            <w:r w:rsidRPr="00D84C02">
              <w:rPr>
                <w:rStyle w:val="Hyperlink"/>
                <w:rFonts w:cs="Times New Roman"/>
                <w:noProof/>
              </w:rPr>
              <w:t>Example:</w:t>
            </w:r>
            <w:r>
              <w:rPr>
                <w:noProof/>
                <w:webHidden/>
              </w:rPr>
              <w:tab/>
            </w:r>
            <w:r>
              <w:rPr>
                <w:noProof/>
                <w:webHidden/>
              </w:rPr>
              <w:fldChar w:fldCharType="begin"/>
            </w:r>
            <w:r>
              <w:rPr>
                <w:noProof/>
                <w:webHidden/>
              </w:rPr>
              <w:instrText xml:space="preserve"> PAGEREF _Toc161165486 \h </w:instrText>
            </w:r>
            <w:r>
              <w:rPr>
                <w:noProof/>
                <w:webHidden/>
              </w:rPr>
            </w:r>
            <w:r>
              <w:rPr>
                <w:noProof/>
                <w:webHidden/>
              </w:rPr>
              <w:fldChar w:fldCharType="separate"/>
            </w:r>
            <w:r>
              <w:rPr>
                <w:noProof/>
                <w:webHidden/>
              </w:rPr>
              <w:t>7</w:t>
            </w:r>
            <w:r>
              <w:rPr>
                <w:noProof/>
                <w:webHidden/>
              </w:rPr>
              <w:fldChar w:fldCharType="end"/>
            </w:r>
          </w:hyperlink>
        </w:p>
        <w:p w14:paraId="1B057872" w14:textId="68E2699A" w:rsidR="0069612D" w:rsidRDefault="0069612D">
          <w:pPr>
            <w:pStyle w:val="TOC3"/>
            <w:rPr>
              <w:rFonts w:asciiTheme="minorHAnsi" w:eastAsiaTheme="minorEastAsia" w:hAnsiTheme="minorHAnsi"/>
              <w:noProof/>
              <w:kern w:val="2"/>
              <w:sz w:val="22"/>
              <w14:ligatures w14:val="standardContextual"/>
            </w:rPr>
          </w:pPr>
          <w:hyperlink w:anchor="_Toc161165487" w:history="1">
            <w:r w:rsidRPr="00D84C02">
              <w:rPr>
                <w:rStyle w:val="Hyperlink"/>
                <w:noProof/>
              </w:rPr>
              <w:t>1.1.1</w:t>
            </w:r>
            <w:r>
              <w:rPr>
                <w:rFonts w:asciiTheme="minorHAnsi" w:eastAsiaTheme="minorEastAsia" w:hAnsiTheme="minorHAnsi"/>
                <w:noProof/>
                <w:kern w:val="2"/>
                <w:sz w:val="22"/>
                <w14:ligatures w14:val="standardContextual"/>
              </w:rPr>
              <w:tab/>
            </w:r>
            <w:r w:rsidRPr="00D84C02">
              <w:rPr>
                <w:rStyle w:val="Hyperlink"/>
                <w:noProof/>
              </w:rPr>
              <w:t>Customer-Focused</w:t>
            </w:r>
            <w:r>
              <w:rPr>
                <w:noProof/>
                <w:webHidden/>
              </w:rPr>
              <w:tab/>
            </w:r>
            <w:r>
              <w:rPr>
                <w:noProof/>
                <w:webHidden/>
              </w:rPr>
              <w:fldChar w:fldCharType="begin"/>
            </w:r>
            <w:r>
              <w:rPr>
                <w:noProof/>
                <w:webHidden/>
              </w:rPr>
              <w:instrText xml:space="preserve"> PAGEREF _Toc161165487 \h </w:instrText>
            </w:r>
            <w:r>
              <w:rPr>
                <w:noProof/>
                <w:webHidden/>
              </w:rPr>
            </w:r>
            <w:r>
              <w:rPr>
                <w:noProof/>
                <w:webHidden/>
              </w:rPr>
              <w:fldChar w:fldCharType="separate"/>
            </w:r>
            <w:r>
              <w:rPr>
                <w:noProof/>
                <w:webHidden/>
              </w:rPr>
              <w:t>7</w:t>
            </w:r>
            <w:r>
              <w:rPr>
                <w:noProof/>
                <w:webHidden/>
              </w:rPr>
              <w:fldChar w:fldCharType="end"/>
            </w:r>
          </w:hyperlink>
        </w:p>
        <w:p w14:paraId="3BEA6F80" w14:textId="25D333F4" w:rsidR="0069612D" w:rsidRDefault="0069612D">
          <w:pPr>
            <w:pStyle w:val="TOC3"/>
            <w:rPr>
              <w:rFonts w:asciiTheme="minorHAnsi" w:eastAsiaTheme="minorEastAsia" w:hAnsiTheme="minorHAnsi"/>
              <w:noProof/>
              <w:kern w:val="2"/>
              <w:sz w:val="22"/>
              <w14:ligatures w14:val="standardContextual"/>
            </w:rPr>
          </w:pPr>
          <w:hyperlink w:anchor="_Toc161165488" w:history="1">
            <w:r w:rsidRPr="00D84C02">
              <w:rPr>
                <w:rStyle w:val="Hyperlink"/>
                <w:noProof/>
              </w:rPr>
              <w:t>1.1.2</w:t>
            </w:r>
            <w:r>
              <w:rPr>
                <w:rFonts w:asciiTheme="minorHAnsi" w:eastAsiaTheme="minorEastAsia" w:hAnsiTheme="minorHAnsi"/>
                <w:noProof/>
                <w:kern w:val="2"/>
                <w:sz w:val="22"/>
                <w14:ligatures w14:val="standardContextual"/>
              </w:rPr>
              <w:tab/>
            </w:r>
            <w:r w:rsidRPr="00D84C02">
              <w:rPr>
                <w:rStyle w:val="Hyperlink"/>
                <w:noProof/>
              </w:rPr>
              <w:t>Standards-driven entails</w:t>
            </w:r>
            <w:r>
              <w:rPr>
                <w:noProof/>
                <w:webHidden/>
              </w:rPr>
              <w:tab/>
            </w:r>
            <w:r>
              <w:rPr>
                <w:noProof/>
                <w:webHidden/>
              </w:rPr>
              <w:fldChar w:fldCharType="begin"/>
            </w:r>
            <w:r>
              <w:rPr>
                <w:noProof/>
                <w:webHidden/>
              </w:rPr>
              <w:instrText xml:space="preserve"> PAGEREF _Toc161165488 \h </w:instrText>
            </w:r>
            <w:r>
              <w:rPr>
                <w:noProof/>
                <w:webHidden/>
              </w:rPr>
            </w:r>
            <w:r>
              <w:rPr>
                <w:noProof/>
                <w:webHidden/>
              </w:rPr>
              <w:fldChar w:fldCharType="separate"/>
            </w:r>
            <w:r>
              <w:rPr>
                <w:noProof/>
                <w:webHidden/>
              </w:rPr>
              <w:t>7</w:t>
            </w:r>
            <w:r>
              <w:rPr>
                <w:noProof/>
                <w:webHidden/>
              </w:rPr>
              <w:fldChar w:fldCharType="end"/>
            </w:r>
          </w:hyperlink>
        </w:p>
        <w:p w14:paraId="2BC46348" w14:textId="34F00BA4"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89" w:history="1">
            <w:r w:rsidRPr="00D84C02">
              <w:rPr>
                <w:rStyle w:val="Hyperlink"/>
                <w:noProof/>
              </w:rPr>
              <w:t>Conclusion</w:t>
            </w:r>
            <w:r>
              <w:rPr>
                <w:noProof/>
                <w:webHidden/>
              </w:rPr>
              <w:tab/>
            </w:r>
            <w:r>
              <w:rPr>
                <w:noProof/>
                <w:webHidden/>
              </w:rPr>
              <w:fldChar w:fldCharType="begin"/>
            </w:r>
            <w:r>
              <w:rPr>
                <w:noProof/>
                <w:webHidden/>
              </w:rPr>
              <w:instrText xml:space="preserve"> PAGEREF _Toc161165489 \h </w:instrText>
            </w:r>
            <w:r>
              <w:rPr>
                <w:noProof/>
                <w:webHidden/>
              </w:rPr>
            </w:r>
            <w:r>
              <w:rPr>
                <w:noProof/>
                <w:webHidden/>
              </w:rPr>
              <w:fldChar w:fldCharType="separate"/>
            </w:r>
            <w:r>
              <w:rPr>
                <w:noProof/>
                <w:webHidden/>
              </w:rPr>
              <w:t>7</w:t>
            </w:r>
            <w:r>
              <w:rPr>
                <w:noProof/>
                <w:webHidden/>
              </w:rPr>
              <w:fldChar w:fldCharType="end"/>
            </w:r>
          </w:hyperlink>
        </w:p>
        <w:p w14:paraId="28219C92" w14:textId="794C29C6"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90" w:history="1">
            <w:r w:rsidRPr="00D84C02">
              <w:rPr>
                <w:rStyle w:val="Hyperlink"/>
                <w:noProof/>
              </w:rPr>
              <w:t>SECTION 2</w:t>
            </w:r>
            <w:r>
              <w:rPr>
                <w:noProof/>
                <w:webHidden/>
              </w:rPr>
              <w:tab/>
            </w:r>
            <w:r>
              <w:rPr>
                <w:noProof/>
                <w:webHidden/>
              </w:rPr>
              <w:fldChar w:fldCharType="begin"/>
            </w:r>
            <w:r>
              <w:rPr>
                <w:noProof/>
                <w:webHidden/>
              </w:rPr>
              <w:instrText xml:space="preserve"> PAGEREF _Toc161165490 \h </w:instrText>
            </w:r>
            <w:r>
              <w:rPr>
                <w:noProof/>
                <w:webHidden/>
              </w:rPr>
            </w:r>
            <w:r>
              <w:rPr>
                <w:noProof/>
                <w:webHidden/>
              </w:rPr>
              <w:fldChar w:fldCharType="separate"/>
            </w:r>
            <w:r>
              <w:rPr>
                <w:noProof/>
                <w:webHidden/>
              </w:rPr>
              <w:t>9</w:t>
            </w:r>
            <w:r>
              <w:rPr>
                <w:noProof/>
                <w:webHidden/>
              </w:rPr>
              <w:fldChar w:fldCharType="end"/>
            </w:r>
          </w:hyperlink>
        </w:p>
        <w:p w14:paraId="2C805798" w14:textId="0C241E14"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91" w:history="1">
            <w:r w:rsidRPr="00D84C02">
              <w:rPr>
                <w:rStyle w:val="Hyperlink"/>
                <w:noProof/>
              </w:rPr>
              <w:t>Addressing the Ke Employee Retention Challenges</w:t>
            </w:r>
            <w:r>
              <w:rPr>
                <w:noProof/>
                <w:webHidden/>
              </w:rPr>
              <w:tab/>
            </w:r>
            <w:r>
              <w:rPr>
                <w:noProof/>
                <w:webHidden/>
              </w:rPr>
              <w:fldChar w:fldCharType="begin"/>
            </w:r>
            <w:r>
              <w:rPr>
                <w:noProof/>
                <w:webHidden/>
              </w:rPr>
              <w:instrText xml:space="preserve"> PAGEREF _Toc161165491 \h </w:instrText>
            </w:r>
            <w:r>
              <w:rPr>
                <w:noProof/>
                <w:webHidden/>
              </w:rPr>
            </w:r>
            <w:r>
              <w:rPr>
                <w:noProof/>
                <w:webHidden/>
              </w:rPr>
              <w:fldChar w:fldCharType="separate"/>
            </w:r>
            <w:r>
              <w:rPr>
                <w:noProof/>
                <w:webHidden/>
              </w:rPr>
              <w:t>11</w:t>
            </w:r>
            <w:r>
              <w:rPr>
                <w:noProof/>
                <w:webHidden/>
              </w:rPr>
              <w:fldChar w:fldCharType="end"/>
            </w:r>
          </w:hyperlink>
        </w:p>
        <w:p w14:paraId="52AD31CB" w14:textId="405A720C"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92" w:history="1">
            <w:r w:rsidRPr="00D84C02">
              <w:rPr>
                <w:rStyle w:val="Hyperlink"/>
                <w:noProof/>
              </w:rPr>
              <w:t>Compensation and benefits dissatisfaction</w:t>
            </w:r>
            <w:r>
              <w:rPr>
                <w:noProof/>
                <w:webHidden/>
              </w:rPr>
              <w:tab/>
            </w:r>
            <w:r>
              <w:rPr>
                <w:noProof/>
                <w:webHidden/>
              </w:rPr>
              <w:fldChar w:fldCharType="begin"/>
            </w:r>
            <w:r>
              <w:rPr>
                <w:noProof/>
                <w:webHidden/>
              </w:rPr>
              <w:instrText xml:space="preserve"> PAGEREF _Toc161165492 \h </w:instrText>
            </w:r>
            <w:r>
              <w:rPr>
                <w:noProof/>
                <w:webHidden/>
              </w:rPr>
            </w:r>
            <w:r>
              <w:rPr>
                <w:noProof/>
                <w:webHidden/>
              </w:rPr>
              <w:fldChar w:fldCharType="separate"/>
            </w:r>
            <w:r>
              <w:rPr>
                <w:noProof/>
                <w:webHidden/>
              </w:rPr>
              <w:t>11</w:t>
            </w:r>
            <w:r>
              <w:rPr>
                <w:noProof/>
                <w:webHidden/>
              </w:rPr>
              <w:fldChar w:fldCharType="end"/>
            </w:r>
          </w:hyperlink>
        </w:p>
        <w:p w14:paraId="595C0ED6" w14:textId="0C4CB8C9" w:rsidR="0069612D" w:rsidRDefault="0069612D">
          <w:pPr>
            <w:pStyle w:val="TOC3"/>
            <w:rPr>
              <w:rFonts w:asciiTheme="minorHAnsi" w:eastAsiaTheme="minorEastAsia" w:hAnsiTheme="minorHAnsi"/>
              <w:noProof/>
              <w:kern w:val="2"/>
              <w:sz w:val="22"/>
              <w14:ligatures w14:val="standardContextual"/>
            </w:rPr>
          </w:pPr>
          <w:hyperlink w:anchor="_Toc161165493" w:history="1">
            <w:r w:rsidRPr="00D84C02">
              <w:rPr>
                <w:rStyle w:val="Hyperlink"/>
                <w:noProof/>
              </w:rPr>
              <w:t>Issues:</w:t>
            </w:r>
            <w:r>
              <w:rPr>
                <w:noProof/>
                <w:webHidden/>
              </w:rPr>
              <w:tab/>
            </w:r>
            <w:r>
              <w:rPr>
                <w:noProof/>
                <w:webHidden/>
              </w:rPr>
              <w:fldChar w:fldCharType="begin"/>
            </w:r>
            <w:r>
              <w:rPr>
                <w:noProof/>
                <w:webHidden/>
              </w:rPr>
              <w:instrText xml:space="preserve"> PAGEREF _Toc161165493 \h </w:instrText>
            </w:r>
            <w:r>
              <w:rPr>
                <w:noProof/>
                <w:webHidden/>
              </w:rPr>
            </w:r>
            <w:r>
              <w:rPr>
                <w:noProof/>
                <w:webHidden/>
              </w:rPr>
              <w:fldChar w:fldCharType="separate"/>
            </w:r>
            <w:r>
              <w:rPr>
                <w:noProof/>
                <w:webHidden/>
              </w:rPr>
              <w:t>11</w:t>
            </w:r>
            <w:r>
              <w:rPr>
                <w:noProof/>
                <w:webHidden/>
              </w:rPr>
              <w:fldChar w:fldCharType="end"/>
            </w:r>
          </w:hyperlink>
        </w:p>
        <w:p w14:paraId="3BB21CA2" w14:textId="59E9D2CF" w:rsidR="0069612D" w:rsidRDefault="0069612D">
          <w:pPr>
            <w:pStyle w:val="TOC3"/>
            <w:rPr>
              <w:rFonts w:asciiTheme="minorHAnsi" w:eastAsiaTheme="minorEastAsia" w:hAnsiTheme="minorHAnsi"/>
              <w:noProof/>
              <w:kern w:val="2"/>
              <w:sz w:val="22"/>
              <w14:ligatures w14:val="standardContextual"/>
            </w:rPr>
          </w:pPr>
          <w:hyperlink w:anchor="_Toc161165494" w:history="1">
            <w:r w:rsidRPr="00D84C02">
              <w:rPr>
                <w:rStyle w:val="Hyperlink"/>
                <w:noProof/>
              </w:rPr>
              <w:t>Solution:</w:t>
            </w:r>
            <w:r>
              <w:rPr>
                <w:noProof/>
                <w:webHidden/>
              </w:rPr>
              <w:tab/>
            </w:r>
            <w:r>
              <w:rPr>
                <w:noProof/>
                <w:webHidden/>
              </w:rPr>
              <w:fldChar w:fldCharType="begin"/>
            </w:r>
            <w:r>
              <w:rPr>
                <w:noProof/>
                <w:webHidden/>
              </w:rPr>
              <w:instrText xml:space="preserve"> PAGEREF _Toc161165494 \h </w:instrText>
            </w:r>
            <w:r>
              <w:rPr>
                <w:noProof/>
                <w:webHidden/>
              </w:rPr>
            </w:r>
            <w:r>
              <w:rPr>
                <w:noProof/>
                <w:webHidden/>
              </w:rPr>
              <w:fldChar w:fldCharType="separate"/>
            </w:r>
            <w:r>
              <w:rPr>
                <w:noProof/>
                <w:webHidden/>
              </w:rPr>
              <w:t>11</w:t>
            </w:r>
            <w:r>
              <w:rPr>
                <w:noProof/>
                <w:webHidden/>
              </w:rPr>
              <w:fldChar w:fldCharType="end"/>
            </w:r>
          </w:hyperlink>
        </w:p>
        <w:p w14:paraId="3B01341D" w14:textId="71AA44DA" w:rsidR="0069612D" w:rsidRDefault="0069612D">
          <w:pPr>
            <w:pStyle w:val="TOC2"/>
            <w:tabs>
              <w:tab w:val="right" w:leader="dot" w:pos="9350"/>
            </w:tabs>
            <w:rPr>
              <w:rFonts w:asciiTheme="minorHAnsi" w:eastAsiaTheme="minorEastAsia" w:hAnsiTheme="minorHAnsi"/>
              <w:noProof/>
              <w:kern w:val="2"/>
              <w:sz w:val="22"/>
              <w14:ligatures w14:val="standardContextual"/>
            </w:rPr>
          </w:pPr>
          <w:hyperlink w:anchor="_Toc161165495" w:history="1">
            <w:r w:rsidRPr="00D84C02">
              <w:rPr>
                <w:rStyle w:val="Hyperlink"/>
                <w:noProof/>
              </w:rPr>
              <w:t>Lack of Internal Growth Opportunities Awareness</w:t>
            </w:r>
            <w:r>
              <w:rPr>
                <w:noProof/>
                <w:webHidden/>
              </w:rPr>
              <w:tab/>
            </w:r>
            <w:r>
              <w:rPr>
                <w:noProof/>
                <w:webHidden/>
              </w:rPr>
              <w:fldChar w:fldCharType="begin"/>
            </w:r>
            <w:r>
              <w:rPr>
                <w:noProof/>
                <w:webHidden/>
              </w:rPr>
              <w:instrText xml:space="preserve"> PAGEREF _Toc161165495 \h </w:instrText>
            </w:r>
            <w:r>
              <w:rPr>
                <w:noProof/>
                <w:webHidden/>
              </w:rPr>
            </w:r>
            <w:r>
              <w:rPr>
                <w:noProof/>
                <w:webHidden/>
              </w:rPr>
              <w:fldChar w:fldCharType="separate"/>
            </w:r>
            <w:r>
              <w:rPr>
                <w:noProof/>
                <w:webHidden/>
              </w:rPr>
              <w:t>11</w:t>
            </w:r>
            <w:r>
              <w:rPr>
                <w:noProof/>
                <w:webHidden/>
              </w:rPr>
              <w:fldChar w:fldCharType="end"/>
            </w:r>
          </w:hyperlink>
        </w:p>
        <w:p w14:paraId="38391E64" w14:textId="153D1DF7" w:rsidR="0069612D" w:rsidRDefault="0069612D">
          <w:pPr>
            <w:pStyle w:val="TOC3"/>
            <w:rPr>
              <w:rFonts w:asciiTheme="minorHAnsi" w:eastAsiaTheme="minorEastAsia" w:hAnsiTheme="minorHAnsi"/>
              <w:noProof/>
              <w:kern w:val="2"/>
              <w:sz w:val="22"/>
              <w14:ligatures w14:val="standardContextual"/>
            </w:rPr>
          </w:pPr>
          <w:hyperlink w:anchor="_Toc161165496" w:history="1">
            <w:r w:rsidRPr="00D84C02">
              <w:rPr>
                <w:rStyle w:val="Hyperlink"/>
                <w:noProof/>
              </w:rPr>
              <w:t>Issue:</w:t>
            </w:r>
            <w:r>
              <w:rPr>
                <w:noProof/>
                <w:webHidden/>
              </w:rPr>
              <w:tab/>
            </w:r>
            <w:r>
              <w:rPr>
                <w:noProof/>
                <w:webHidden/>
              </w:rPr>
              <w:fldChar w:fldCharType="begin"/>
            </w:r>
            <w:r>
              <w:rPr>
                <w:noProof/>
                <w:webHidden/>
              </w:rPr>
              <w:instrText xml:space="preserve"> PAGEREF _Toc161165496 \h </w:instrText>
            </w:r>
            <w:r>
              <w:rPr>
                <w:noProof/>
                <w:webHidden/>
              </w:rPr>
            </w:r>
            <w:r>
              <w:rPr>
                <w:noProof/>
                <w:webHidden/>
              </w:rPr>
              <w:fldChar w:fldCharType="separate"/>
            </w:r>
            <w:r>
              <w:rPr>
                <w:noProof/>
                <w:webHidden/>
              </w:rPr>
              <w:t>11</w:t>
            </w:r>
            <w:r>
              <w:rPr>
                <w:noProof/>
                <w:webHidden/>
              </w:rPr>
              <w:fldChar w:fldCharType="end"/>
            </w:r>
          </w:hyperlink>
        </w:p>
        <w:p w14:paraId="024FC4B7" w14:textId="2308BA51" w:rsidR="0069612D" w:rsidRDefault="0069612D">
          <w:pPr>
            <w:pStyle w:val="TOC3"/>
            <w:rPr>
              <w:rFonts w:asciiTheme="minorHAnsi" w:eastAsiaTheme="minorEastAsia" w:hAnsiTheme="minorHAnsi"/>
              <w:noProof/>
              <w:kern w:val="2"/>
              <w:sz w:val="22"/>
              <w14:ligatures w14:val="standardContextual"/>
            </w:rPr>
          </w:pPr>
          <w:hyperlink w:anchor="_Toc161165497" w:history="1">
            <w:r w:rsidRPr="00D84C02">
              <w:rPr>
                <w:rStyle w:val="Hyperlink"/>
                <w:noProof/>
              </w:rPr>
              <w:t>Solution:</w:t>
            </w:r>
            <w:r>
              <w:rPr>
                <w:noProof/>
                <w:webHidden/>
              </w:rPr>
              <w:tab/>
            </w:r>
            <w:r>
              <w:rPr>
                <w:noProof/>
                <w:webHidden/>
              </w:rPr>
              <w:fldChar w:fldCharType="begin"/>
            </w:r>
            <w:r>
              <w:rPr>
                <w:noProof/>
                <w:webHidden/>
              </w:rPr>
              <w:instrText xml:space="preserve"> PAGEREF _Toc161165497 \h </w:instrText>
            </w:r>
            <w:r>
              <w:rPr>
                <w:noProof/>
                <w:webHidden/>
              </w:rPr>
            </w:r>
            <w:r>
              <w:rPr>
                <w:noProof/>
                <w:webHidden/>
              </w:rPr>
              <w:fldChar w:fldCharType="separate"/>
            </w:r>
            <w:r>
              <w:rPr>
                <w:noProof/>
                <w:webHidden/>
              </w:rPr>
              <w:t>12</w:t>
            </w:r>
            <w:r>
              <w:rPr>
                <w:noProof/>
                <w:webHidden/>
              </w:rPr>
              <w:fldChar w:fldCharType="end"/>
            </w:r>
          </w:hyperlink>
        </w:p>
        <w:p w14:paraId="493A408D" w14:textId="7B4C2E42" w:rsidR="0069612D" w:rsidRDefault="0069612D">
          <w:pPr>
            <w:pStyle w:val="TOC1"/>
            <w:tabs>
              <w:tab w:val="right" w:leader="dot" w:pos="9350"/>
            </w:tabs>
            <w:rPr>
              <w:rFonts w:asciiTheme="minorHAnsi" w:eastAsiaTheme="minorEastAsia" w:hAnsiTheme="minorHAnsi"/>
              <w:noProof/>
              <w:kern w:val="2"/>
              <w:sz w:val="22"/>
              <w14:ligatures w14:val="standardContextual"/>
            </w:rPr>
          </w:pPr>
          <w:hyperlink w:anchor="_Toc161165498" w:history="1">
            <w:r w:rsidRPr="00D84C02">
              <w:rPr>
                <w:rStyle w:val="Hyperlink"/>
                <w:noProof/>
              </w:rPr>
              <w:t>References</w:t>
            </w:r>
            <w:r>
              <w:rPr>
                <w:noProof/>
                <w:webHidden/>
              </w:rPr>
              <w:tab/>
            </w:r>
            <w:r>
              <w:rPr>
                <w:noProof/>
                <w:webHidden/>
              </w:rPr>
              <w:fldChar w:fldCharType="begin"/>
            </w:r>
            <w:r>
              <w:rPr>
                <w:noProof/>
                <w:webHidden/>
              </w:rPr>
              <w:instrText xml:space="preserve"> PAGEREF _Toc161165498 \h </w:instrText>
            </w:r>
            <w:r>
              <w:rPr>
                <w:noProof/>
                <w:webHidden/>
              </w:rPr>
            </w:r>
            <w:r>
              <w:rPr>
                <w:noProof/>
                <w:webHidden/>
              </w:rPr>
              <w:fldChar w:fldCharType="separate"/>
            </w:r>
            <w:r>
              <w:rPr>
                <w:noProof/>
                <w:webHidden/>
              </w:rPr>
              <w:t>13</w:t>
            </w:r>
            <w:r>
              <w:rPr>
                <w:noProof/>
                <w:webHidden/>
              </w:rPr>
              <w:fldChar w:fldCharType="end"/>
            </w:r>
          </w:hyperlink>
        </w:p>
        <w:p w14:paraId="2303D34E" w14:textId="5ACB312C" w:rsidR="00131EBF" w:rsidRDefault="00643788" w:rsidP="00131EBF">
          <w:r>
            <w:rPr>
              <w:b/>
              <w:bCs/>
              <w:noProof/>
            </w:rPr>
            <w:fldChar w:fldCharType="end"/>
          </w:r>
        </w:p>
      </w:sdtContent>
    </w:sdt>
    <w:p w14:paraId="64CE2E40" w14:textId="77777777" w:rsidR="00131EBF" w:rsidRDefault="00131EBF" w:rsidP="00131EBF"/>
    <w:p w14:paraId="54D14210" w14:textId="77777777" w:rsidR="00131EBF" w:rsidRDefault="00131EBF" w:rsidP="00131EBF">
      <w:pPr>
        <w:jc w:val="left"/>
        <w:rPr>
          <w:rFonts w:eastAsiaTheme="majorEastAsia" w:cstheme="majorBidi"/>
          <w:b/>
          <w:szCs w:val="40"/>
        </w:rPr>
      </w:pPr>
      <w:bookmarkStart w:id="0" w:name="_Toc154912972"/>
      <w:r>
        <w:br w:type="page"/>
      </w:r>
    </w:p>
    <w:p w14:paraId="7AE04077" w14:textId="77777777" w:rsidR="00CA6373" w:rsidRPr="00775A78" w:rsidRDefault="00CA6373" w:rsidP="003421FA">
      <w:pPr>
        <w:pStyle w:val="Heading1"/>
      </w:pPr>
      <w:bookmarkStart w:id="1" w:name="_Toc157926421"/>
      <w:bookmarkStart w:id="2" w:name="_Toc157926504"/>
      <w:bookmarkStart w:id="3" w:name="_Toc161165460"/>
      <w:bookmarkEnd w:id="0"/>
      <w:r w:rsidRPr="00775A78">
        <w:lastRenderedPageBreak/>
        <w:t>SECTION 1</w:t>
      </w:r>
      <w:bookmarkEnd w:id="1"/>
      <w:bookmarkEnd w:id="2"/>
      <w:bookmarkEnd w:id="3"/>
    </w:p>
    <w:p w14:paraId="08162193" w14:textId="77777777" w:rsidR="002A0F35" w:rsidRDefault="002A0F35" w:rsidP="002A0F35">
      <w:pPr>
        <w:pStyle w:val="Heading1"/>
      </w:pPr>
      <w:bookmarkStart w:id="4" w:name="_Toc161165461"/>
      <w:r>
        <w:t>Introduction</w:t>
      </w:r>
      <w:bookmarkEnd w:id="4"/>
      <w:r>
        <w:t xml:space="preserve"> </w:t>
      </w:r>
    </w:p>
    <w:p w14:paraId="5412C01F" w14:textId="77777777" w:rsidR="002A0F35" w:rsidRDefault="002A0F35" w:rsidP="002A0F35">
      <w:r>
        <w:t xml:space="preserve">In today’s dynamic business, landscaping with the effectiveness of decision-making is paramount for organizational success. Individual practices have played a crucial role in the leveraging of evidence-based practice (EBP) and analytics towards driving strategic initiatives and ensuring optimal people management </w:t>
      </w:r>
      <w:r>
        <w:rPr>
          <w:color w:val="000000"/>
          <w:shd w:val="clear" w:color="auto" w:fill="FFFFFF"/>
        </w:rPr>
        <w:t>(</w:t>
      </w:r>
      <w:proofErr w:type="spellStart"/>
      <w:r>
        <w:rPr>
          <w:color w:val="000000"/>
          <w:shd w:val="clear" w:color="auto" w:fill="FFFFFF"/>
        </w:rPr>
        <w:t>Manuti</w:t>
      </w:r>
      <w:proofErr w:type="spellEnd"/>
      <w:r>
        <w:rPr>
          <w:color w:val="000000"/>
          <w:shd w:val="clear" w:color="auto" w:fill="FFFFFF"/>
        </w:rPr>
        <w:t xml:space="preserve"> and Davide, 2023)</w:t>
      </w:r>
      <w:r>
        <w:t xml:space="preserve">. This briefing paper delves into the EBP and its application in organizations, highlighting the essentials of data utilization and ethical standards in the process. </w:t>
      </w:r>
    </w:p>
    <w:p w14:paraId="6E61362F" w14:textId="77777777" w:rsidR="00131EBF" w:rsidRPr="00213589" w:rsidRDefault="004245B3" w:rsidP="003421FA">
      <w:pPr>
        <w:pStyle w:val="Heading1"/>
      </w:pPr>
      <w:bookmarkStart w:id="5" w:name="_Toc161165462"/>
      <w:r w:rsidRPr="00213589">
        <w:t>AC</w:t>
      </w:r>
      <w:r w:rsidR="00526CC7">
        <w:t xml:space="preserve"> </w:t>
      </w:r>
      <w:r w:rsidRPr="00213589">
        <w:t xml:space="preserve">1.1 </w:t>
      </w:r>
      <w:r w:rsidR="00C12875" w:rsidRPr="00213589">
        <w:t>Understanding Evidence-Based Practices</w:t>
      </w:r>
      <w:bookmarkEnd w:id="5"/>
    </w:p>
    <w:p w14:paraId="22688982" w14:textId="77777777" w:rsidR="004245B3" w:rsidRPr="004245B3" w:rsidRDefault="004245B3" w:rsidP="004245B3"/>
    <w:p w14:paraId="1F701160" w14:textId="77777777" w:rsidR="00131EBF" w:rsidRDefault="00131EBF" w:rsidP="00131EBF">
      <w:r>
        <w:t xml:space="preserve">EBP is the systematic technique toward decision-making that is oriented to the best available evidence with the confessional expertise and stakeholders' preferences. It involved the critical evaluation of the research findings, data analysis, and the practical application towards achieving new outcomes </w:t>
      </w:r>
      <w:r>
        <w:rPr>
          <w:color w:val="000000"/>
          <w:shd w:val="clear" w:color="auto" w:fill="FFFFFF"/>
        </w:rPr>
        <w:t xml:space="preserve">(Baran and </w:t>
      </w:r>
      <w:proofErr w:type="spellStart"/>
      <w:r>
        <w:rPr>
          <w:color w:val="000000"/>
          <w:shd w:val="clear" w:color="auto" w:fill="FFFFFF"/>
        </w:rPr>
        <w:t>Woznyj</w:t>
      </w:r>
      <w:proofErr w:type="spellEnd"/>
      <w:r>
        <w:rPr>
          <w:color w:val="000000"/>
          <w:shd w:val="clear" w:color="auto" w:fill="FFFFFF"/>
        </w:rPr>
        <w:t>, 2021)</w:t>
      </w:r>
      <w:r>
        <w:t xml:space="preserve">. In the people practice context, EBP translated to the use of reliable evidence to the norm talent acquisition training and the delivery of performance management and the other HR functions. This ensured that the decision was not solely based on intuition or past experiences, but it was a robust foundation for proven methods and data-driven insights </w:t>
      </w:r>
      <w:r>
        <w:rPr>
          <w:color w:val="000000"/>
          <w:shd w:val="clear" w:color="auto" w:fill="FFFFFF"/>
        </w:rPr>
        <w:t>(Pilla et al., 2022)</w:t>
      </w:r>
      <w:r>
        <w:t>. The previous delivery focused on factual information and examples of implementation of the EBP under the people's practices. They were on a journey fraught with both the challenges and the trumps. It initially navigated the intricacies of the research data analysis, and the stakeholder buy-in pre</w:t>
      </w:r>
      <w:r w:rsidR="00CA6373">
        <w:t>sented the steep learning curve</w:t>
      </w:r>
      <w:r>
        <w:t xml:space="preserve">. It witnesses the tangible effects of evidence-based decisions on personal retention performance and talent engagement fueled by passion or this technique. </w:t>
      </w:r>
    </w:p>
    <w:p w14:paraId="29575EDA" w14:textId="77777777" w:rsidR="00131EBF" w:rsidRDefault="00131EBF" w:rsidP="00131EBF">
      <w:r>
        <w:t xml:space="preserve">I vividly recall a project where that </w:t>
      </w:r>
      <w:r w:rsidR="00CA6373">
        <w:t>analyzed</w:t>
      </w:r>
      <w:r>
        <w:t xml:space="preserve"> the employee retention surveys, which led us to revamp our internal foundation strategy </w:t>
      </w:r>
      <w:r>
        <w:rPr>
          <w:color w:val="000000"/>
          <w:shd w:val="clear" w:color="auto" w:fill="FFFFFF"/>
        </w:rPr>
        <w:t>(</w:t>
      </w:r>
      <w:proofErr w:type="spellStart"/>
      <w:r>
        <w:rPr>
          <w:color w:val="000000"/>
          <w:shd w:val="clear" w:color="auto" w:fill="FFFFFF"/>
        </w:rPr>
        <w:t>Horani</w:t>
      </w:r>
      <w:proofErr w:type="spellEnd"/>
      <w:r>
        <w:rPr>
          <w:color w:val="000000"/>
          <w:shd w:val="clear" w:color="auto" w:fill="FFFFFF"/>
        </w:rPr>
        <w:t xml:space="preserve"> et al., 2023)</w:t>
      </w:r>
      <w:r>
        <w:t xml:space="preserve">. Data revealed </w:t>
      </w:r>
      <w:r w:rsidR="00CA6373">
        <w:t>the disconnect</w:t>
      </w:r>
      <w:r>
        <w:t xml:space="preserve"> between the personnel and leadership related to the implementation of the town hall meeting and the direct anger feedback channels. Employee retention soared by 10%, fostering a more collaborative and manufacturing working environment. </w:t>
      </w:r>
    </w:p>
    <w:p w14:paraId="17DE95E8" w14:textId="77777777" w:rsidR="00131EBF" w:rsidRDefault="00131EBF" w:rsidP="00131EBF">
      <w:r>
        <w:t xml:space="preserve">These experiences solidified my beliefs in the EBP’s transformative power. It's not merely about the number of algorithms </w:t>
      </w:r>
      <w:r>
        <w:rPr>
          <w:color w:val="000000"/>
          <w:shd w:val="clear" w:color="auto" w:fill="FFFFFF"/>
        </w:rPr>
        <w:t>(</w:t>
      </w:r>
      <w:proofErr w:type="spellStart"/>
      <w:r>
        <w:rPr>
          <w:color w:val="000000"/>
          <w:shd w:val="clear" w:color="auto" w:fill="FFFFFF"/>
        </w:rPr>
        <w:t>Chungil</w:t>
      </w:r>
      <w:proofErr w:type="spellEnd"/>
      <w:r>
        <w:rPr>
          <w:color w:val="000000"/>
          <w:shd w:val="clear" w:color="auto" w:fill="FFFFFF"/>
        </w:rPr>
        <w:t>, 2023)</w:t>
      </w:r>
      <w:r>
        <w:t xml:space="preserve">. It's about </w:t>
      </w:r>
      <w:r w:rsidR="00CA6373">
        <w:t>humanizing</w:t>
      </w:r>
      <w:r>
        <w:t xml:space="preserve"> data that understands its lived-in stories and the transition for those for insights into real-world solutions. It's all about embracing dynamic decision-making to prove that we are dating to the ever-evolving workforce and the </w:t>
      </w:r>
      <w:r w:rsidR="00DB39C1">
        <w:t>organizational</w:t>
      </w:r>
      <w:r>
        <w:t xml:space="preserve"> desire. </w:t>
      </w:r>
    </w:p>
    <w:p w14:paraId="5129AE69" w14:textId="77777777" w:rsidR="00517DF9" w:rsidRDefault="00517DF9" w:rsidP="00131EBF"/>
    <w:p w14:paraId="4714D6C6" w14:textId="77777777" w:rsidR="00517DF9" w:rsidRDefault="00517DF9" w:rsidP="00131EBF"/>
    <w:p w14:paraId="0580419A" w14:textId="77777777" w:rsidR="00C12875" w:rsidRDefault="00DB39C1" w:rsidP="003421FA">
      <w:pPr>
        <w:pStyle w:val="Heading1"/>
      </w:pPr>
      <w:bookmarkStart w:id="6" w:name="_Toc161165463"/>
      <w:r>
        <w:lastRenderedPageBreak/>
        <w:t>AC</w:t>
      </w:r>
      <w:r w:rsidR="00526CC7">
        <w:t xml:space="preserve"> </w:t>
      </w:r>
      <w:r>
        <w:t xml:space="preserve">1.2 </w:t>
      </w:r>
      <w:r w:rsidR="00C12875">
        <w:t>The Power of Data in Organization</w:t>
      </w:r>
      <w:bookmarkEnd w:id="6"/>
    </w:p>
    <w:p w14:paraId="246151FE" w14:textId="77777777" w:rsidR="00DB39C1" w:rsidRPr="00DB39C1" w:rsidRDefault="00DB39C1" w:rsidP="00DB39C1"/>
    <w:p w14:paraId="449334B8" w14:textId="77777777" w:rsidR="00131EBF" w:rsidRDefault="00131EBF" w:rsidP="00131EBF">
      <w:r>
        <w:t xml:space="preserve">The data serves as the lifeblood of the EBP. </w:t>
      </w:r>
      <w:r w:rsidR="00DB39C1">
        <w:t>Organizations</w:t>
      </w:r>
      <w:r>
        <w:t xml:space="preserve"> collect a vast amount of data through various sources like the HR information system, employee surveys, performance reviews, and external benchmarks </w:t>
      </w:r>
      <w:r>
        <w:rPr>
          <w:color w:val="000000"/>
          <w:shd w:val="clear" w:color="auto" w:fill="FFFFFF"/>
        </w:rPr>
        <w:t>(Cooke et al., 2021)</w:t>
      </w:r>
      <w:r>
        <w:t xml:space="preserve">. The analysis data effectively helped the detention trends with the prediction of outcomes and making informed choices. For instance, </w:t>
      </w:r>
      <w:r w:rsidR="00DB39C1">
        <w:t>analyzing</w:t>
      </w:r>
      <w:r>
        <w:t xml:space="preserve"> staff turnover data can reveal the underlying issues with employee engagement or the employees and tailor interventions towards addressing the root cause. I witnessed the power of data firsthand, which has been humbling to the experiences. It's becoming a potent tool in my arsenal that reveals hidden patterns and sheds light on the prior obscured truths. It was </w:t>
      </w:r>
      <w:r w:rsidR="00DB39C1">
        <w:t>analyzing</w:t>
      </w:r>
      <w:r>
        <w:t xml:space="preserve"> the staff turnover data that wasn’t just about crunching numbers anymore </w:t>
      </w:r>
      <w:r>
        <w:rPr>
          <w:color w:val="000000"/>
          <w:shd w:val="clear" w:color="auto" w:fill="FFFFFF"/>
        </w:rPr>
        <w:t>(Burgess, 2023)</w:t>
      </w:r>
      <w:r>
        <w:t xml:space="preserve">. It is becoming a quest for acknowledgement of the human stories that are behind the statistics. Why were the brightest talents walking out the door? Was it the skills gaps and the other for every data point that resonated for the echo of personnel's voices with their frustrations and the desire to be subtly encoded under the cold numerical landscape? </w:t>
      </w:r>
    </w:p>
    <w:p w14:paraId="5E5A6091" w14:textId="77777777" w:rsidR="00131EBF" w:rsidRDefault="00131EBF" w:rsidP="00131EBF">
      <w:r>
        <w:t xml:space="preserve">It ensures data accuracy becomes more than just a technical exercise. It was because of the moral imperative. Accurate data could lead us down misleading paths, making accurate problems and perpetuating ineffective solutions </w:t>
      </w:r>
      <w:r>
        <w:rPr>
          <w:color w:val="000000"/>
          <w:shd w:val="clear" w:color="auto" w:fill="FFFFFF"/>
        </w:rPr>
        <w:t>(Greiwe and Nyenhuis, 2020)</w:t>
      </w:r>
      <w:r>
        <w:t xml:space="preserve">. The responsibility for the wielding of this powerful tool was instilled in me with the confounded respect for its eliciting tools with their instilled in me to a profound respect for its delimiting nature </w:t>
      </w:r>
      <w:r>
        <w:rPr>
          <w:color w:val="000000"/>
          <w:shd w:val="clear" w:color="auto" w:fill="FFFFFF"/>
        </w:rPr>
        <w:t>(Yaqoob et al., 2021)</w:t>
      </w:r>
      <w:r>
        <w:t xml:space="preserve">. Every data point was becoming the thread in the tapestry of our corporations, and it is weaving the narrative with inaccurate threads that could risk </w:t>
      </w:r>
      <w:r w:rsidR="00DB39C1">
        <w:t>unraveling</w:t>
      </w:r>
      <w:r>
        <w:t xml:space="preserve"> the entire fabric. </w:t>
      </w:r>
    </w:p>
    <w:p w14:paraId="4C377FD4" w14:textId="77777777" w:rsidR="00DB39C1" w:rsidRDefault="00DB39C1" w:rsidP="00DB39C1">
      <w:pPr>
        <w:rPr>
          <w:rFonts w:asciiTheme="minorHAnsi" w:hAnsiTheme="minorHAnsi" w:cstheme="minorHAnsi"/>
          <w:b/>
          <w:sz w:val="32"/>
          <w:szCs w:val="32"/>
        </w:rPr>
      </w:pPr>
    </w:p>
    <w:p w14:paraId="082FCA1A" w14:textId="77777777" w:rsidR="00C12875" w:rsidRDefault="00DB39C1" w:rsidP="003421FA">
      <w:pPr>
        <w:pStyle w:val="Heading1"/>
      </w:pPr>
      <w:bookmarkStart w:id="7" w:name="_Toc161165464"/>
      <w:r w:rsidRPr="00C12875">
        <w:t>AC</w:t>
      </w:r>
      <w:r w:rsidR="00526CC7">
        <w:t xml:space="preserve"> </w:t>
      </w:r>
      <w:r w:rsidRPr="00C12875">
        <w:t>1.3</w:t>
      </w:r>
      <w:r w:rsidRPr="00DB39C1">
        <w:t xml:space="preserve"> </w:t>
      </w:r>
      <w:r w:rsidR="00C12875">
        <w:t>Data Measurement Used by the Individual Professionals</w:t>
      </w:r>
      <w:bookmarkEnd w:id="7"/>
      <w:r w:rsidR="00C12875">
        <w:t xml:space="preserve"> </w:t>
      </w:r>
    </w:p>
    <w:p w14:paraId="2C68F202" w14:textId="77777777" w:rsidR="00131EBF" w:rsidRDefault="00131EBF" w:rsidP="00131EBF">
      <w:r>
        <w:t xml:space="preserve">The individual professionals </w:t>
      </w:r>
      <w:r w:rsidR="00DB39C1">
        <w:t>utilized</w:t>
      </w:r>
      <w:r>
        <w:t xml:space="preserve"> the numerous data types to gain comprehensive insights. These include: </w:t>
      </w:r>
    </w:p>
    <w:p w14:paraId="5118F0CC" w14:textId="77777777" w:rsidR="00DB39C1" w:rsidRDefault="00DB39C1" w:rsidP="00131EBF">
      <w:pPr>
        <w:pStyle w:val="Heading2"/>
      </w:pPr>
    </w:p>
    <w:p w14:paraId="44DA932F" w14:textId="77777777" w:rsidR="00131EBF" w:rsidRDefault="00131EBF" w:rsidP="00131EBF">
      <w:pPr>
        <w:pStyle w:val="Heading2"/>
      </w:pPr>
      <w:bookmarkStart w:id="8" w:name="_Toc161165465"/>
      <w:r>
        <w:t>Quantitative data</w:t>
      </w:r>
      <w:bookmarkEnd w:id="8"/>
    </w:p>
    <w:p w14:paraId="104D3A15" w14:textId="77777777" w:rsidR="00131EBF" w:rsidRDefault="00131EBF" w:rsidP="00131EBF">
      <w:r>
        <w:t xml:space="preserve">The measurable numerical data adds the absenteeism rates from the performance scores to the training completion rates. This data enabled the objective analysis and comparison across the data group or periods </w:t>
      </w:r>
      <w:r>
        <w:rPr>
          <w:color w:val="000000"/>
          <w:shd w:val="clear" w:color="auto" w:fill="FFFFFF"/>
        </w:rPr>
        <w:t>(Lou et al., 2023)</w:t>
      </w:r>
      <w:r>
        <w:t xml:space="preserve">. </w:t>
      </w:r>
    </w:p>
    <w:p w14:paraId="7DBA0075" w14:textId="77777777" w:rsidR="00131EBF" w:rsidRDefault="00131EBF" w:rsidP="00131EBF">
      <w:r>
        <w:t xml:space="preserve">They dig more deeply than the absenteeism and the training operation. It mentions the metrics that are particular to the person role, like their talent acquisition cost per hire, personnel retention rate by the department </w:t>
      </w:r>
      <w:r>
        <w:rPr>
          <w:color w:val="000000"/>
          <w:shd w:val="clear" w:color="auto" w:fill="FFFFFF"/>
        </w:rPr>
        <w:t>(Water Economics and Policy, 2022)</w:t>
      </w:r>
      <w:r>
        <w:t xml:space="preserve">, or the productivity index by the team. It shows how these numbers informed the decision, like </w:t>
      </w:r>
      <w:r w:rsidR="00DB39C1">
        <w:t>optimizing</w:t>
      </w:r>
      <w:r>
        <w:t xml:space="preserve"> recruitment strategies or tailoring the return or grad based on the performance data. </w:t>
      </w:r>
    </w:p>
    <w:p w14:paraId="63B0779F" w14:textId="77777777" w:rsidR="00DB39C1" w:rsidRDefault="00DB39C1" w:rsidP="00131EBF">
      <w:pPr>
        <w:pStyle w:val="Heading2"/>
      </w:pPr>
    </w:p>
    <w:p w14:paraId="03E9F6FE" w14:textId="77777777" w:rsidR="00DB39C1" w:rsidRDefault="00DB39C1" w:rsidP="00131EBF">
      <w:pPr>
        <w:pStyle w:val="Heading2"/>
      </w:pPr>
    </w:p>
    <w:p w14:paraId="41B514C9" w14:textId="77777777" w:rsidR="00131EBF" w:rsidRDefault="00131EBF" w:rsidP="00131EBF">
      <w:pPr>
        <w:pStyle w:val="Heading2"/>
      </w:pPr>
      <w:bookmarkStart w:id="9" w:name="_Toc161165466"/>
      <w:r>
        <w:t>Qualitative Data</w:t>
      </w:r>
      <w:bookmarkEnd w:id="9"/>
      <w:r>
        <w:t xml:space="preserve"> </w:t>
      </w:r>
    </w:p>
    <w:p w14:paraId="5AEB4ACB" w14:textId="77777777" w:rsidR="00131EBF" w:rsidRDefault="00131EBF" w:rsidP="00131EBF">
      <w:r>
        <w:t xml:space="preserve">Subjective data like employee feedback, interview transcripts or open-ended survey responses. This data was delivered to the more profound acknowledgement of the personnel's perception, motivation, and experiences </w:t>
      </w:r>
      <w:r>
        <w:rPr>
          <w:color w:val="000000"/>
          <w:shd w:val="clear" w:color="auto" w:fill="FFFFFF"/>
        </w:rPr>
        <w:t>(Middleton et al., 2023)</w:t>
      </w:r>
      <w:r>
        <w:t xml:space="preserve">. </w:t>
      </w:r>
    </w:p>
    <w:p w14:paraId="0FA13D8B" w14:textId="77777777" w:rsidR="00131EBF" w:rsidRDefault="00131EBF" w:rsidP="00131EBF">
      <w:r>
        <w:t xml:space="preserve">It was a sharing of particular experiences when </w:t>
      </w:r>
      <w:r w:rsidR="00DB39C1">
        <w:t>analyzing</w:t>
      </w:r>
      <w:r>
        <w:t xml:space="preserve"> the open-ended interview for the existing interview that led me to propose changes in the company culture that addressed employee consideration and raised morale. It describes the satisfaction of seeing qualitative data-driven recommendations put into action and generating significant influence on the company culture. </w:t>
      </w:r>
    </w:p>
    <w:p w14:paraId="37C2B146" w14:textId="77777777" w:rsidR="00131EBF" w:rsidRDefault="00131EBF" w:rsidP="00131EBF">
      <w:pPr>
        <w:pStyle w:val="Heading2"/>
      </w:pPr>
      <w:bookmarkStart w:id="10" w:name="_Toc161165467"/>
      <w:r>
        <w:t>Operational data</w:t>
      </w:r>
      <w:bookmarkEnd w:id="10"/>
    </w:p>
    <w:p w14:paraId="4317919D" w14:textId="77777777" w:rsidR="00131EBF" w:rsidRDefault="00131EBF" w:rsidP="00131EBF">
      <w:r>
        <w:t xml:space="preserve">Data related to the HR processes and the system, such as the requirement cycles, </w:t>
      </w:r>
      <w:r w:rsidR="00DB39C1">
        <w:t>on boarding</w:t>
      </w:r>
      <w:r>
        <w:t xml:space="preserve"> timeframes or training costs. This data helps assess efficiency and determine regions for their improvement. </w:t>
      </w:r>
    </w:p>
    <w:p w14:paraId="7A39FCF0" w14:textId="77777777" w:rsidR="00131EBF" w:rsidRDefault="00C12875" w:rsidP="003421FA">
      <w:pPr>
        <w:pStyle w:val="Heading1"/>
      </w:pPr>
      <w:bookmarkStart w:id="11" w:name="_Toc161165468"/>
      <w:r w:rsidRPr="00C12875">
        <w:t>AC</w:t>
      </w:r>
      <w:r w:rsidR="00526CC7">
        <w:t xml:space="preserve"> </w:t>
      </w:r>
      <w:r w:rsidRPr="00C12875">
        <w:t>1.</w:t>
      </w:r>
      <w:r>
        <w:t>6</w:t>
      </w:r>
      <w:r w:rsidRPr="00DB39C1">
        <w:t xml:space="preserve"> </w:t>
      </w:r>
      <w:r w:rsidR="00131EBF">
        <w:t>Application of Agreed Policies and Process</w:t>
      </w:r>
      <w:bookmarkEnd w:id="11"/>
      <w:r w:rsidR="00131EBF">
        <w:t xml:space="preserve"> </w:t>
      </w:r>
    </w:p>
    <w:p w14:paraId="51177525" w14:textId="2E64F0FC" w:rsidR="00637129" w:rsidRDefault="00C47471" w:rsidP="00637129">
      <w:r>
        <w:t>The application of the agreed policies and the procedure played a crucial role in the decision-making of the EBP</w:t>
      </w:r>
      <w:r w:rsidR="00637129">
        <w:t xml:space="preserve"> </w:t>
      </w:r>
      <w:r w:rsidR="00637129">
        <w:rPr>
          <w:color w:val="000000"/>
          <w:shd w:val="clear" w:color="auto" w:fill="FFFFFF"/>
        </w:rPr>
        <w:t>(Shrm.org, 2023)</w:t>
      </w:r>
      <w:r>
        <w:t>. Within an organization for instance situations like the absence or the employees' particular poli</w:t>
      </w:r>
      <w:r>
        <w:t>cies</w:t>
      </w:r>
      <w:r>
        <w:t xml:space="preserve"> and procedures were utilized to guide decision-making. </w:t>
      </w:r>
      <w:r w:rsidR="00637129">
        <w:t>It developed the policies and procedures for the bedrock of sound decision-making under the</w:t>
      </w:r>
      <w:r w:rsidR="00637129">
        <w:t xml:space="preserve"> </w:t>
      </w:r>
      <w:r w:rsidR="00637129">
        <w:t>people practices EBP, ensuring the decision aligning under this framework, promoting</w:t>
      </w:r>
      <w:r w:rsidR="00637129">
        <w:t xml:space="preserve"> </w:t>
      </w:r>
      <w:r w:rsidR="00637129">
        <w:t>consistency and fairness in the process management (Malte et al., 2022).</w:t>
      </w:r>
      <w:r w:rsidR="00637129">
        <w:t xml:space="preserve"> </w:t>
      </w:r>
    </w:p>
    <w:p w14:paraId="278B2EFE" w14:textId="32A1194B" w:rsidR="00637129" w:rsidRPr="0069612D" w:rsidRDefault="00637129" w:rsidP="00637129">
      <w:pPr>
        <w:pStyle w:val="Heading2"/>
        <w:rPr>
          <w:highlight w:val="cyan"/>
        </w:rPr>
      </w:pPr>
      <w:bookmarkStart w:id="12" w:name="_Toc161165469"/>
      <w:r w:rsidRPr="0069612D">
        <w:rPr>
          <w:highlight w:val="cyan"/>
        </w:rPr>
        <w:t>Examples</w:t>
      </w:r>
      <w:bookmarkEnd w:id="12"/>
    </w:p>
    <w:p w14:paraId="5B20F133" w14:textId="617945F3" w:rsidR="00637129" w:rsidRPr="0069612D" w:rsidRDefault="00C47471" w:rsidP="00637129">
      <w:pPr>
        <w:rPr>
          <w:highlight w:val="cyan"/>
        </w:rPr>
      </w:pPr>
      <w:r w:rsidRPr="0069612D">
        <w:rPr>
          <w:highlight w:val="cyan"/>
        </w:rPr>
        <w:t xml:space="preserve">the audience policy which </w:t>
      </w:r>
      <w:r w:rsidRPr="0069612D">
        <w:rPr>
          <w:highlight w:val="cyan"/>
        </w:rPr>
        <w:t>highlighted</w:t>
      </w:r>
      <w:r w:rsidRPr="0069612D">
        <w:rPr>
          <w:highlight w:val="cyan"/>
        </w:rPr>
        <w:t xml:space="preserve"> the rules for handling employee absence and tardiness to ensure efficient company operation and least the unscheduled absences</w:t>
      </w:r>
      <w:r w:rsidR="00637129" w:rsidRPr="0069612D">
        <w:rPr>
          <w:highlight w:val="cyan"/>
        </w:rPr>
        <w:t xml:space="preserve"> </w:t>
      </w:r>
      <w:r w:rsidR="00637129" w:rsidRPr="0069612D">
        <w:rPr>
          <w:color w:val="000000"/>
          <w:highlight w:val="cyan"/>
          <w:shd w:val="clear" w:color="auto" w:fill="FFFFFF"/>
        </w:rPr>
        <w:t>(Forseth, 2024)</w:t>
      </w:r>
      <w:r w:rsidRPr="0069612D">
        <w:rPr>
          <w:highlight w:val="cyan"/>
        </w:rPr>
        <w:t>. This policy defined excused and unexcused as the absence of the utilized procedure for the reporting of balance which set t</w:t>
      </w:r>
      <w:r w:rsidRPr="0069612D">
        <w:rPr>
          <w:highlight w:val="cyan"/>
        </w:rPr>
        <w:t>o</w:t>
      </w:r>
      <w:r w:rsidRPr="0069612D">
        <w:rPr>
          <w:highlight w:val="cyan"/>
        </w:rPr>
        <w:t xml:space="preserve"> the consequences for the policy violation and emphasized the essential of attendance as a shared responsibility. </w:t>
      </w:r>
    </w:p>
    <w:p w14:paraId="5724C829" w14:textId="0945AF6F" w:rsidR="00131EBF" w:rsidRDefault="00C47471" w:rsidP="00637129">
      <w:r w:rsidRPr="0069612D">
        <w:rPr>
          <w:highlight w:val="cyan"/>
        </w:rPr>
        <w:t>Enforcing these policies consistently organizations could address absenteeism effectively by maintaining productivity and creating a fair work environment</w:t>
      </w:r>
      <w:r w:rsidR="00637129" w:rsidRPr="0069612D">
        <w:rPr>
          <w:highlight w:val="cyan"/>
        </w:rPr>
        <w:t xml:space="preserve"> </w:t>
      </w:r>
      <w:r w:rsidR="00637129" w:rsidRPr="0069612D">
        <w:rPr>
          <w:color w:val="000000"/>
          <w:highlight w:val="cyan"/>
          <w:shd w:val="clear" w:color="auto" w:fill="FFFFFF"/>
        </w:rPr>
        <w:t>(</w:t>
      </w:r>
      <w:proofErr w:type="spellStart"/>
      <w:r w:rsidR="00637129" w:rsidRPr="0069612D">
        <w:rPr>
          <w:color w:val="000000"/>
          <w:highlight w:val="cyan"/>
          <w:shd w:val="clear" w:color="auto" w:fill="FFFFFF"/>
        </w:rPr>
        <w:t>TeamSense</w:t>
      </w:r>
      <w:proofErr w:type="spellEnd"/>
      <w:r w:rsidR="00637129" w:rsidRPr="0069612D">
        <w:rPr>
          <w:color w:val="000000"/>
          <w:highlight w:val="cyan"/>
          <w:shd w:val="clear" w:color="auto" w:fill="FFFFFF"/>
        </w:rPr>
        <w:t>, 2023)</w:t>
      </w:r>
      <w:r w:rsidRPr="0069612D">
        <w:rPr>
          <w:highlight w:val="cyan"/>
        </w:rPr>
        <w:t>. In addition, the car communication of these attendees' policies and absence of procedures is crucial during the discussion of absenteeism with the employee, ensuring transparency and fairness in addressing the attendance issues</w:t>
      </w:r>
      <w:r w:rsidR="00637129" w:rsidRPr="0069612D">
        <w:rPr>
          <w:highlight w:val="cyan"/>
        </w:rPr>
        <w:t xml:space="preserve"> </w:t>
      </w:r>
      <w:r w:rsidR="00637129" w:rsidRPr="0069612D">
        <w:rPr>
          <w:color w:val="000000"/>
          <w:highlight w:val="cyan"/>
          <w:shd w:val="clear" w:color="auto" w:fill="FFFFFF"/>
        </w:rPr>
        <w:t>(</w:t>
      </w:r>
      <w:proofErr w:type="spellStart"/>
      <w:r w:rsidR="00637129" w:rsidRPr="0069612D">
        <w:rPr>
          <w:color w:val="000000"/>
          <w:highlight w:val="cyan"/>
          <w:shd w:val="clear" w:color="auto" w:fill="FFFFFF"/>
        </w:rPr>
        <w:t>TeamSense</w:t>
      </w:r>
      <w:proofErr w:type="spellEnd"/>
      <w:r w:rsidR="00637129" w:rsidRPr="0069612D">
        <w:rPr>
          <w:color w:val="000000"/>
          <w:highlight w:val="cyan"/>
          <w:shd w:val="clear" w:color="auto" w:fill="FFFFFF"/>
        </w:rPr>
        <w:t>, 2023)</w:t>
      </w:r>
      <w:r w:rsidR="00131EBF" w:rsidRPr="0069612D">
        <w:rPr>
          <w:highlight w:val="cyan"/>
        </w:rPr>
        <w:t xml:space="preserve">. </w:t>
      </w:r>
      <w:r w:rsidR="00637129" w:rsidRPr="0069612D">
        <w:rPr>
          <w:highlight w:val="cyan"/>
        </w:rPr>
        <w:t>To create consistent policies, the procedures were the</w:t>
      </w:r>
      <w:r w:rsidR="00637129" w:rsidRPr="0069612D">
        <w:rPr>
          <w:highlight w:val="cyan"/>
        </w:rPr>
        <w:t xml:space="preserve"> </w:t>
      </w:r>
      <w:r w:rsidR="00637129" w:rsidRPr="0069612D">
        <w:rPr>
          <w:highlight w:val="cyan"/>
        </w:rPr>
        <w:t>cornerstone for sound decision-making. They deliver a framework from the following:</w:t>
      </w:r>
    </w:p>
    <w:p w14:paraId="19402976" w14:textId="77777777" w:rsidR="00637129" w:rsidRDefault="00637129" w:rsidP="00637129">
      <w:pPr>
        <w:pStyle w:val="Heading2"/>
      </w:pPr>
      <w:bookmarkStart w:id="13" w:name="_Toc161165470"/>
      <w:r>
        <w:t>Fairness objectivity</w:t>
      </w:r>
      <w:bookmarkEnd w:id="13"/>
    </w:p>
    <w:p w14:paraId="403B04CF" w14:textId="4ED00BCE" w:rsidR="00637129" w:rsidRDefault="00637129" w:rsidP="00637129">
      <w:r>
        <w:t>It developed the process of ensuring their partial and consistent treatment of the personnel,</w:t>
      </w:r>
      <w:r>
        <w:t xml:space="preserve"> </w:t>
      </w:r>
      <w:r>
        <w:t>minimizing biases and promoting trust.</w:t>
      </w:r>
    </w:p>
    <w:p w14:paraId="33344840" w14:textId="77777777" w:rsidR="00637129" w:rsidRDefault="00637129" w:rsidP="00637129">
      <w:pPr>
        <w:pStyle w:val="Heading2"/>
      </w:pPr>
      <w:bookmarkStart w:id="14" w:name="_Toc161165471"/>
      <w:r>
        <w:lastRenderedPageBreak/>
        <w:t>Informed choices</w:t>
      </w:r>
      <w:bookmarkEnd w:id="14"/>
    </w:p>
    <w:p w14:paraId="173EDA9A" w14:textId="21DE058D" w:rsidR="00637129" w:rsidRDefault="00637129" w:rsidP="00637129">
      <w:r>
        <w:t>T</w:t>
      </w:r>
      <w:r>
        <w:t>ransparent policies</w:t>
      </w:r>
      <w:r>
        <w:t xml:space="preserve"> </w:t>
      </w:r>
      <w:r>
        <w:t>that guided the decision-making processes that enabled the informed choices aligned with the</w:t>
      </w:r>
      <w:r>
        <w:t xml:space="preserve"> </w:t>
      </w:r>
      <w:r>
        <w:t>organizational values and the EBP principles</w:t>
      </w:r>
      <w:r>
        <w:t xml:space="preserve"> </w:t>
      </w:r>
      <w:r>
        <w:t>(Sudeep, Parekh and Evans, 2020).</w:t>
      </w:r>
    </w:p>
    <w:p w14:paraId="6154F4A0" w14:textId="77777777" w:rsidR="00637129" w:rsidRDefault="00637129" w:rsidP="00637129">
      <w:pPr>
        <w:pStyle w:val="Heading2"/>
      </w:pPr>
      <w:bookmarkStart w:id="15" w:name="_Toc161165472"/>
      <w:r>
        <w:t>Effective problem-solving</w:t>
      </w:r>
      <w:bookmarkEnd w:id="15"/>
    </w:p>
    <w:p w14:paraId="15614153" w14:textId="50B396F9" w:rsidR="00C47471" w:rsidRDefault="00637129" w:rsidP="00637129">
      <w:r>
        <w:t>It is a defined procedure that equips us to handle difficult situations and systematic, effective</w:t>
      </w:r>
      <w:r>
        <w:t xml:space="preserve"> </w:t>
      </w:r>
      <w:r>
        <w:t>criteria</w:t>
      </w:r>
      <w:r>
        <w:t>.</w:t>
      </w:r>
    </w:p>
    <w:p w14:paraId="0D49979D" w14:textId="7CBE436B" w:rsidR="00131EBF" w:rsidRDefault="00C12875" w:rsidP="003421FA">
      <w:pPr>
        <w:pStyle w:val="Heading1"/>
      </w:pPr>
      <w:bookmarkStart w:id="16" w:name="_Toc161165473"/>
      <w:r w:rsidRPr="00C12875">
        <w:t>AC</w:t>
      </w:r>
      <w:r w:rsidR="00526CC7">
        <w:t xml:space="preserve"> </w:t>
      </w:r>
      <w:r>
        <w:t>2.1</w:t>
      </w:r>
      <w:r w:rsidRPr="00DB39C1">
        <w:t xml:space="preserve"> </w:t>
      </w:r>
      <w:r w:rsidR="00131EBF">
        <w:t xml:space="preserve">Creating Value for the individual, </w:t>
      </w:r>
      <w:r w:rsidR="005D058E">
        <w:t>organization</w:t>
      </w:r>
      <w:r w:rsidR="00131EBF">
        <w:t xml:space="preserve"> and stakeholder.</w:t>
      </w:r>
      <w:bookmarkEnd w:id="16"/>
    </w:p>
    <w:p w14:paraId="5B4A0852" w14:textId="77777777" w:rsidR="00131EBF" w:rsidRDefault="00131EBF" w:rsidP="00131EBF">
      <w:r>
        <w:t xml:space="preserve">It effectively implements the EBP and analyses the individual practices deliveries with the value across the various levels. </w:t>
      </w:r>
    </w:p>
    <w:p w14:paraId="422E2B06" w14:textId="77777777" w:rsidR="00131EBF" w:rsidRDefault="00131EBF" w:rsidP="00131EBF">
      <w:pPr>
        <w:pStyle w:val="Heading2"/>
      </w:pPr>
      <w:bookmarkStart w:id="17" w:name="_Toc161165474"/>
      <w:r>
        <w:t>Individuals</w:t>
      </w:r>
      <w:bookmarkEnd w:id="17"/>
    </w:p>
    <w:p w14:paraId="00355AFA" w14:textId="77777777" w:rsidR="00131EBF" w:rsidRDefault="00131EBF" w:rsidP="00131EBF">
      <w:r>
        <w:t xml:space="preserve">EBP was driven by the initiatives that ensured the personnel received the relative training opportunities for growth and fair treatment that were leading to higher retention satisfaction and productivity </w:t>
      </w:r>
      <w:r>
        <w:rPr>
          <w:color w:val="000000"/>
          <w:shd w:val="clear" w:color="auto" w:fill="FFFFFF"/>
        </w:rPr>
        <w:t>(McClain et al., 2021)</w:t>
      </w:r>
      <w:r>
        <w:t xml:space="preserve">. </w:t>
      </w:r>
    </w:p>
    <w:p w14:paraId="19EFDB79" w14:textId="77777777" w:rsidR="00131EBF" w:rsidRDefault="00C12875" w:rsidP="00131EBF">
      <w:pPr>
        <w:pStyle w:val="Heading2"/>
      </w:pPr>
      <w:bookmarkStart w:id="18" w:name="_Toc161165475"/>
      <w:r>
        <w:t>Organization</w:t>
      </w:r>
      <w:bookmarkEnd w:id="18"/>
      <w:r w:rsidR="00131EBF">
        <w:t xml:space="preserve"> </w:t>
      </w:r>
    </w:p>
    <w:p w14:paraId="21C382B5" w14:textId="77777777" w:rsidR="00131EBF" w:rsidRDefault="00131EBF" w:rsidP="00131EBF">
      <w:r>
        <w:t xml:space="preserve">The data-driven decisions that were </w:t>
      </w:r>
      <w:r w:rsidR="00C12875">
        <w:t>optimized</w:t>
      </w:r>
      <w:r>
        <w:t xml:space="preserve"> to the talent magnet, </w:t>
      </w:r>
      <w:r w:rsidR="00C12875">
        <w:t>minimizing</w:t>
      </w:r>
      <w:r>
        <w:t xml:space="preserve"> the hiring cost and eliminating employee turnover, ultimately contributed to improving the </w:t>
      </w:r>
      <w:r w:rsidR="00C12875">
        <w:t>organizational</w:t>
      </w:r>
      <w:r>
        <w:t xml:space="preserve"> performance and profitability.</w:t>
      </w:r>
    </w:p>
    <w:p w14:paraId="647A221D" w14:textId="77777777" w:rsidR="00131EBF" w:rsidRDefault="00131EBF" w:rsidP="00131EBF">
      <w:pPr>
        <w:pStyle w:val="Heading2"/>
      </w:pPr>
      <w:bookmarkStart w:id="19" w:name="_Toc161165476"/>
      <w:r>
        <w:t>Stakeholders</w:t>
      </w:r>
      <w:bookmarkEnd w:id="19"/>
      <w:r>
        <w:t xml:space="preserve"> </w:t>
      </w:r>
    </w:p>
    <w:p w14:paraId="3C7BA613" w14:textId="77777777" w:rsidR="00131EBF" w:rsidRDefault="00131EBF" w:rsidP="00131EBF">
      <w:r>
        <w:t xml:space="preserve">The stakeholders benefit from the improved financial performance and reputation linked with ethical and practical people management practices. Demonstrating the infector decision through the data-driven evidence could build trust and credibility with the senior agent, personnel and external stakeholders. </w:t>
      </w:r>
    </w:p>
    <w:p w14:paraId="6E9F0430" w14:textId="77777777" w:rsidR="00131EBF" w:rsidRDefault="00131EBF" w:rsidP="00131EBF">
      <w:pPr>
        <w:pStyle w:val="Heading2"/>
      </w:pPr>
      <w:bookmarkStart w:id="20" w:name="_Toc161165477"/>
      <w:r>
        <w:t>Encourage Employee Experiences</w:t>
      </w:r>
      <w:bookmarkEnd w:id="20"/>
      <w:r>
        <w:t xml:space="preserve"> </w:t>
      </w:r>
    </w:p>
    <w:p w14:paraId="657084BF" w14:textId="77777777" w:rsidR="00131EBF" w:rsidRDefault="00131EBF" w:rsidP="00131EBF">
      <w:r>
        <w:t xml:space="preserve">The use of data towards determining the potential roadblocks in </w:t>
      </w:r>
      <w:r w:rsidR="005D058E">
        <w:t>on boarding</w:t>
      </w:r>
      <w:r>
        <w:t xml:space="preserve"> learning and the development and career progression that are designing interventions to improve employee satisfaction and retention </w:t>
      </w:r>
      <w:r>
        <w:rPr>
          <w:color w:val="000000"/>
          <w:shd w:val="clear" w:color="auto" w:fill="FFFFFF"/>
        </w:rPr>
        <w:t>(</w:t>
      </w:r>
      <w:proofErr w:type="spellStart"/>
      <w:r>
        <w:rPr>
          <w:color w:val="000000"/>
          <w:shd w:val="clear" w:color="auto" w:fill="FFFFFF"/>
        </w:rPr>
        <w:t>Hanleybrown</w:t>
      </w:r>
      <w:proofErr w:type="spellEnd"/>
      <w:r>
        <w:rPr>
          <w:color w:val="000000"/>
          <w:shd w:val="clear" w:color="auto" w:fill="FFFFFF"/>
        </w:rPr>
        <w:t xml:space="preserve"> et al., n.d.)</w:t>
      </w:r>
      <w:r>
        <w:t xml:space="preserve">. </w:t>
      </w:r>
    </w:p>
    <w:p w14:paraId="28A16F07" w14:textId="77777777" w:rsidR="00131EBF" w:rsidRDefault="00C12875" w:rsidP="00131EBF">
      <w:pPr>
        <w:pStyle w:val="Heading2"/>
      </w:pPr>
      <w:bookmarkStart w:id="21" w:name="_Toc161165478"/>
      <w:r>
        <w:t>Optimizing</w:t>
      </w:r>
      <w:r w:rsidR="00131EBF">
        <w:t xml:space="preserve"> </w:t>
      </w:r>
      <w:r>
        <w:t>organizational</w:t>
      </w:r>
      <w:r w:rsidR="00131EBF">
        <w:t xml:space="preserve"> performance.</w:t>
      </w:r>
      <w:bookmarkEnd w:id="21"/>
      <w:r w:rsidR="00131EBF">
        <w:t xml:space="preserve"> </w:t>
      </w:r>
    </w:p>
    <w:p w14:paraId="542D18A3" w14:textId="77777777" w:rsidR="00131EBF" w:rsidRDefault="00131EBF" w:rsidP="00131EBF">
      <w:r>
        <w:t xml:space="preserve">The data-driven insights informed workforce planning talent acquisition strategies and the performance magnet program that led to a more effective and productive working environment. </w:t>
      </w:r>
    </w:p>
    <w:p w14:paraId="61170ECA" w14:textId="77777777" w:rsidR="00131EBF" w:rsidRDefault="005D058E" w:rsidP="003421FA">
      <w:pPr>
        <w:pStyle w:val="Heading1"/>
      </w:pPr>
      <w:bookmarkStart w:id="22" w:name="_Toc161165479"/>
      <w:r w:rsidRPr="00C12875">
        <w:t>AC</w:t>
      </w:r>
      <w:r w:rsidR="00526CC7">
        <w:t xml:space="preserve"> </w:t>
      </w:r>
      <w:r>
        <w:t>2.2</w:t>
      </w:r>
      <w:r w:rsidRPr="00DB39C1">
        <w:t xml:space="preserve"> </w:t>
      </w:r>
      <w:r w:rsidR="00131EBF">
        <w:t>Customer focus and the standards in the individual practices</w:t>
      </w:r>
      <w:bookmarkEnd w:id="22"/>
      <w:r w:rsidR="00131EBF">
        <w:t xml:space="preserve"> </w:t>
      </w:r>
    </w:p>
    <w:p w14:paraId="4C9F3299" w14:textId="77777777" w:rsidR="00131EBF" w:rsidRPr="00213589" w:rsidRDefault="00131EBF" w:rsidP="00131EBF">
      <w:pPr>
        <w:rPr>
          <w:rFonts w:cs="Times New Roman"/>
        </w:rPr>
      </w:pPr>
      <w:r w:rsidRPr="00213589">
        <w:rPr>
          <w:rFonts w:cs="Times New Roman"/>
        </w:rPr>
        <w:t xml:space="preserve">As the internal consultants for the personnel well-avenged and the talent development, we </w:t>
      </w:r>
      <w:r w:rsidR="005D058E" w:rsidRPr="00213589">
        <w:rPr>
          <w:rFonts w:cs="Times New Roman"/>
        </w:rPr>
        <w:t>prioritize</w:t>
      </w:r>
      <w:r w:rsidRPr="00213589">
        <w:rPr>
          <w:rFonts w:cs="Times New Roman"/>
        </w:rPr>
        <w:t xml:space="preserve"> with the clients focused and ethical standards in everything we can do. As part of individual practices, I commit towards being customer-focused and standards-driven in my work. This included:</w:t>
      </w:r>
    </w:p>
    <w:p w14:paraId="126501E9" w14:textId="77777777" w:rsidR="00131EBF" w:rsidRPr="00213589" w:rsidRDefault="00131EBF" w:rsidP="00131EBF">
      <w:pPr>
        <w:pStyle w:val="Heading2"/>
        <w:rPr>
          <w:rFonts w:ascii="Times New Roman" w:hAnsi="Times New Roman" w:cs="Times New Roman"/>
        </w:rPr>
      </w:pPr>
      <w:bookmarkStart w:id="23" w:name="_Toc161165480"/>
      <w:r w:rsidRPr="00213589">
        <w:rPr>
          <w:rFonts w:ascii="Times New Roman" w:hAnsi="Times New Roman" w:cs="Times New Roman"/>
        </w:rPr>
        <w:lastRenderedPageBreak/>
        <w:t>Understand client desire.</w:t>
      </w:r>
      <w:bookmarkEnd w:id="23"/>
      <w:r w:rsidRPr="00213589">
        <w:rPr>
          <w:rFonts w:ascii="Times New Roman" w:hAnsi="Times New Roman" w:cs="Times New Roman"/>
        </w:rPr>
        <w:t xml:space="preserve"> </w:t>
      </w:r>
    </w:p>
    <w:p w14:paraId="4806F174" w14:textId="77777777" w:rsidR="00131EBF" w:rsidRPr="00213589" w:rsidRDefault="00131EBF" w:rsidP="00131EBF">
      <w:pPr>
        <w:rPr>
          <w:rFonts w:cs="Times New Roman"/>
        </w:rPr>
      </w:pPr>
      <w:r w:rsidRPr="00213589">
        <w:rPr>
          <w:rFonts w:cs="Times New Roman"/>
        </w:rPr>
        <w:t xml:space="preserve">We actively interact with the managers and the personnel to develop their challenges and aspirations and tailor our solutions to their particular desires </w:t>
      </w:r>
      <w:r w:rsidRPr="00213589">
        <w:rPr>
          <w:rFonts w:cs="Times New Roman"/>
          <w:color w:val="000000"/>
          <w:shd w:val="clear" w:color="auto" w:fill="FFFFFF"/>
        </w:rPr>
        <w:t>(Spiker, Reinhardt and Bruening, 2020)</w:t>
      </w:r>
      <w:r w:rsidRPr="00213589">
        <w:rPr>
          <w:rFonts w:cs="Times New Roman"/>
        </w:rPr>
        <w:t xml:space="preserve">. </w:t>
      </w:r>
    </w:p>
    <w:p w14:paraId="4D69D69E" w14:textId="77777777" w:rsidR="00131EBF" w:rsidRPr="00213589" w:rsidRDefault="00131EBF" w:rsidP="00131EBF">
      <w:pPr>
        <w:pStyle w:val="Heading2"/>
        <w:rPr>
          <w:rFonts w:ascii="Times New Roman" w:hAnsi="Times New Roman" w:cs="Times New Roman"/>
        </w:rPr>
      </w:pPr>
      <w:bookmarkStart w:id="24" w:name="_Toc161165481"/>
      <w:r w:rsidRPr="00213589">
        <w:rPr>
          <w:rFonts w:ascii="Times New Roman" w:hAnsi="Times New Roman" w:cs="Times New Roman"/>
        </w:rPr>
        <w:t>Delivering high-quality services</w:t>
      </w:r>
      <w:bookmarkEnd w:id="24"/>
    </w:p>
    <w:p w14:paraId="705B3F51" w14:textId="77777777" w:rsidR="00131EBF" w:rsidRPr="00213589" w:rsidRDefault="00131EBF" w:rsidP="00131EBF">
      <w:pPr>
        <w:rPr>
          <w:rFonts w:cs="Times New Roman"/>
        </w:rPr>
      </w:pPr>
      <w:r w:rsidRPr="00213589">
        <w:rPr>
          <w:rFonts w:cs="Times New Roman"/>
        </w:rPr>
        <w:t xml:space="preserve"> We are upholding professional standards in data analytics research and communication that ensure accurate and actionable insights for our internal customers.</w:t>
      </w:r>
    </w:p>
    <w:p w14:paraId="7798F10C" w14:textId="77777777" w:rsidR="00131EBF" w:rsidRPr="00213589" w:rsidRDefault="00131EBF" w:rsidP="00131EBF">
      <w:pPr>
        <w:pStyle w:val="Heading2"/>
        <w:rPr>
          <w:rFonts w:ascii="Times New Roman" w:hAnsi="Times New Roman" w:cs="Times New Roman"/>
        </w:rPr>
      </w:pPr>
      <w:bookmarkStart w:id="25" w:name="_Toc161165482"/>
      <w:r w:rsidRPr="00213589">
        <w:rPr>
          <w:rFonts w:ascii="Times New Roman" w:hAnsi="Times New Roman" w:cs="Times New Roman"/>
        </w:rPr>
        <w:t>Understanding stakeholder desire</w:t>
      </w:r>
      <w:bookmarkEnd w:id="25"/>
      <w:r w:rsidRPr="00213589">
        <w:rPr>
          <w:rFonts w:ascii="Times New Roman" w:hAnsi="Times New Roman" w:cs="Times New Roman"/>
        </w:rPr>
        <w:t xml:space="preserve"> </w:t>
      </w:r>
    </w:p>
    <w:p w14:paraId="4164457B" w14:textId="77777777" w:rsidR="00131EBF" w:rsidRPr="00213589" w:rsidRDefault="00131EBF" w:rsidP="00131EBF">
      <w:pPr>
        <w:rPr>
          <w:rFonts w:cs="Times New Roman"/>
        </w:rPr>
      </w:pPr>
      <w:r w:rsidRPr="00213589">
        <w:rPr>
          <w:rFonts w:cs="Times New Roman"/>
        </w:rPr>
        <w:t xml:space="preserve">It actively seeks feedback from the manager, the employee, and the other stakeholders to acknowledge their demise and opportunities. </w:t>
      </w:r>
    </w:p>
    <w:p w14:paraId="3ECA5DB8" w14:textId="77777777" w:rsidR="00131EBF" w:rsidRPr="00213589" w:rsidRDefault="00131EBF" w:rsidP="00131EBF">
      <w:pPr>
        <w:pStyle w:val="Heading2"/>
        <w:rPr>
          <w:rFonts w:ascii="Times New Roman" w:hAnsi="Times New Roman" w:cs="Times New Roman"/>
        </w:rPr>
      </w:pPr>
      <w:bookmarkStart w:id="26" w:name="_Toc161165483"/>
      <w:r w:rsidRPr="00213589">
        <w:rPr>
          <w:rFonts w:ascii="Times New Roman" w:hAnsi="Times New Roman" w:cs="Times New Roman"/>
        </w:rPr>
        <w:t>Delivery exceptional services</w:t>
      </w:r>
      <w:bookmarkEnd w:id="26"/>
      <w:r w:rsidRPr="00213589">
        <w:rPr>
          <w:rFonts w:ascii="Times New Roman" w:hAnsi="Times New Roman" w:cs="Times New Roman"/>
        </w:rPr>
        <w:t xml:space="preserve"> </w:t>
      </w:r>
    </w:p>
    <w:p w14:paraId="747A341B" w14:textId="77777777" w:rsidR="00131EBF" w:rsidRPr="00213589" w:rsidRDefault="00131EBF" w:rsidP="00131EBF">
      <w:pPr>
        <w:rPr>
          <w:rFonts w:cs="Times New Roman"/>
        </w:rPr>
      </w:pPr>
      <w:r w:rsidRPr="00213589">
        <w:rPr>
          <w:rFonts w:cs="Times New Roman"/>
        </w:rPr>
        <w:t xml:space="preserve">It delivers the tally accurate and professional services to internal clients that ensure their satisfaction with the HR resources and supports </w:t>
      </w:r>
      <w:r w:rsidRPr="00213589">
        <w:rPr>
          <w:rFonts w:cs="Times New Roman"/>
          <w:color w:val="000000"/>
          <w:shd w:val="clear" w:color="auto" w:fill="FFFFFF"/>
        </w:rPr>
        <w:t>(Nguyen et al., 2020)</w:t>
      </w:r>
      <w:r w:rsidRPr="00213589">
        <w:rPr>
          <w:rFonts w:cs="Times New Roman"/>
        </w:rPr>
        <w:t xml:space="preserve">. </w:t>
      </w:r>
    </w:p>
    <w:p w14:paraId="0F2DEEF7" w14:textId="77777777" w:rsidR="00131EBF" w:rsidRPr="00213589" w:rsidRDefault="00131EBF" w:rsidP="00131EBF">
      <w:pPr>
        <w:pStyle w:val="Heading2"/>
        <w:rPr>
          <w:rFonts w:ascii="Times New Roman" w:hAnsi="Times New Roman" w:cs="Times New Roman"/>
        </w:rPr>
      </w:pPr>
      <w:bookmarkStart w:id="27" w:name="_Toc161165484"/>
      <w:r w:rsidRPr="00213589">
        <w:rPr>
          <w:rFonts w:ascii="Times New Roman" w:hAnsi="Times New Roman" w:cs="Times New Roman"/>
        </w:rPr>
        <w:t>Upholding prediction services</w:t>
      </w:r>
      <w:bookmarkEnd w:id="27"/>
      <w:r w:rsidRPr="00213589">
        <w:rPr>
          <w:rFonts w:ascii="Times New Roman" w:hAnsi="Times New Roman" w:cs="Times New Roman"/>
        </w:rPr>
        <w:t xml:space="preserve"> </w:t>
      </w:r>
    </w:p>
    <w:p w14:paraId="703536A5" w14:textId="77777777" w:rsidR="00131EBF" w:rsidRPr="00213589" w:rsidRDefault="00131EBF" w:rsidP="00131EBF">
      <w:pPr>
        <w:rPr>
          <w:rFonts w:cs="Times New Roman"/>
        </w:rPr>
      </w:pPr>
      <w:r w:rsidRPr="00213589">
        <w:rPr>
          <w:rFonts w:cs="Times New Roman"/>
        </w:rPr>
        <w:t xml:space="preserve">It maintains the confidentiality of the data integrity and the objective in all the data analysis and decision-making processes. </w:t>
      </w:r>
    </w:p>
    <w:p w14:paraId="447E4BA1" w14:textId="77777777" w:rsidR="00131EBF" w:rsidRPr="00213589" w:rsidRDefault="00131EBF" w:rsidP="00131EBF">
      <w:pPr>
        <w:pStyle w:val="Heading2"/>
        <w:rPr>
          <w:rFonts w:ascii="Times New Roman" w:hAnsi="Times New Roman" w:cs="Times New Roman"/>
        </w:rPr>
      </w:pPr>
      <w:bookmarkStart w:id="28" w:name="_Toc161165485"/>
      <w:r w:rsidRPr="00213589">
        <w:rPr>
          <w:rFonts w:ascii="Times New Roman" w:hAnsi="Times New Roman" w:cs="Times New Roman"/>
        </w:rPr>
        <w:t>Continuous learning and improving</w:t>
      </w:r>
      <w:bookmarkEnd w:id="28"/>
      <w:r w:rsidRPr="00213589">
        <w:rPr>
          <w:rFonts w:ascii="Times New Roman" w:hAnsi="Times New Roman" w:cs="Times New Roman"/>
        </w:rPr>
        <w:t xml:space="preserve"> </w:t>
      </w:r>
    </w:p>
    <w:p w14:paraId="08051DF4" w14:textId="77777777" w:rsidR="00D91422" w:rsidRDefault="00131EBF" w:rsidP="00131EBF">
      <w:pPr>
        <w:rPr>
          <w:rFonts w:cs="Times New Roman"/>
        </w:rPr>
      </w:pPr>
      <w:r w:rsidRPr="00213589">
        <w:rPr>
          <w:rFonts w:cs="Times New Roman"/>
        </w:rPr>
        <w:t>It is embracing the learning opportunities, keeping abreast of the developing trends in individual analytics, and applying the new knowledge to encourage my effectiveness.</w:t>
      </w:r>
    </w:p>
    <w:p w14:paraId="4BE0794A" w14:textId="77777777" w:rsidR="00D91422" w:rsidRPr="0069612D" w:rsidRDefault="00D91422" w:rsidP="00083DF3">
      <w:pPr>
        <w:pStyle w:val="Heading2"/>
        <w:rPr>
          <w:rFonts w:ascii="Times New Roman" w:hAnsi="Times New Roman" w:cs="Times New Roman"/>
          <w:highlight w:val="cyan"/>
        </w:rPr>
      </w:pPr>
      <w:bookmarkStart w:id="29" w:name="_Toc161165486"/>
      <w:r w:rsidRPr="0069612D">
        <w:rPr>
          <w:rFonts w:ascii="Times New Roman" w:hAnsi="Times New Roman" w:cs="Times New Roman"/>
          <w:highlight w:val="cyan"/>
        </w:rPr>
        <w:t>Example:</w:t>
      </w:r>
      <w:bookmarkEnd w:id="29"/>
    </w:p>
    <w:p w14:paraId="3C284AB6" w14:textId="5153940C" w:rsidR="00131EBF" w:rsidRPr="0069612D" w:rsidRDefault="00D91422" w:rsidP="00083DF3">
      <w:pPr>
        <w:pStyle w:val="Heading3"/>
        <w:rPr>
          <w:highlight w:val="cyan"/>
        </w:rPr>
      </w:pPr>
      <w:bookmarkStart w:id="30" w:name="_Toc161165487"/>
      <w:r w:rsidRPr="0069612D">
        <w:rPr>
          <w:highlight w:val="cyan"/>
        </w:rPr>
        <w:t>Customer-Focused</w:t>
      </w:r>
      <w:bookmarkEnd w:id="30"/>
      <w:r w:rsidR="00131EBF" w:rsidRPr="0069612D">
        <w:rPr>
          <w:highlight w:val="cyan"/>
        </w:rPr>
        <w:t xml:space="preserve"> </w:t>
      </w:r>
    </w:p>
    <w:p w14:paraId="235EC330" w14:textId="77777777" w:rsidR="00083DF3" w:rsidRPr="0069612D" w:rsidRDefault="00D91422" w:rsidP="00131EBF">
      <w:pPr>
        <w:rPr>
          <w:rFonts w:cs="Times New Roman"/>
          <w:highlight w:val="cyan"/>
        </w:rPr>
      </w:pPr>
      <w:r w:rsidRPr="0069612D">
        <w:rPr>
          <w:rFonts w:cs="Times New Roman"/>
          <w:highlight w:val="cyan"/>
        </w:rPr>
        <w:t xml:space="preserve">The customer focused </w:t>
      </w:r>
      <w:r w:rsidR="00083DF3" w:rsidRPr="0069612D">
        <w:rPr>
          <w:rFonts w:cs="Times New Roman"/>
          <w:highlight w:val="cyan"/>
        </w:rPr>
        <w:t>including</w:t>
      </w:r>
      <w:r w:rsidRPr="0069612D">
        <w:rPr>
          <w:rFonts w:cs="Times New Roman"/>
          <w:highlight w:val="cyan"/>
        </w:rPr>
        <w:t xml:space="preserve"> the actively </w:t>
      </w:r>
      <w:r w:rsidR="00083DF3" w:rsidRPr="0069612D">
        <w:rPr>
          <w:rFonts w:cs="Times New Roman"/>
          <w:highlight w:val="cyan"/>
        </w:rPr>
        <w:t>engaging</w:t>
      </w:r>
      <w:r w:rsidRPr="0069612D">
        <w:rPr>
          <w:rFonts w:cs="Times New Roman"/>
          <w:highlight w:val="cyan"/>
        </w:rPr>
        <w:t xml:space="preserve"> with the customer to </w:t>
      </w:r>
      <w:r w:rsidR="00083DF3" w:rsidRPr="0069612D">
        <w:rPr>
          <w:rFonts w:cs="Times New Roman"/>
          <w:highlight w:val="cyan"/>
        </w:rPr>
        <w:t>understand</w:t>
      </w:r>
      <w:r w:rsidRPr="0069612D">
        <w:rPr>
          <w:rFonts w:cs="Times New Roman"/>
          <w:highlight w:val="cyan"/>
        </w:rPr>
        <w:t xml:space="preserve"> their </w:t>
      </w:r>
      <w:r w:rsidR="00083DF3" w:rsidRPr="0069612D">
        <w:rPr>
          <w:rFonts w:cs="Times New Roman"/>
          <w:highlight w:val="cyan"/>
        </w:rPr>
        <w:t>challenges</w:t>
      </w:r>
      <w:r w:rsidRPr="0069612D">
        <w:rPr>
          <w:rFonts w:cs="Times New Roman"/>
          <w:highlight w:val="cyan"/>
        </w:rPr>
        <w:t xml:space="preserve"> and aspiration that tailoring the solution to meet their particular desire. For </w:t>
      </w:r>
      <w:r w:rsidR="00083DF3" w:rsidRPr="0069612D">
        <w:rPr>
          <w:rFonts w:cs="Times New Roman"/>
          <w:highlight w:val="cyan"/>
        </w:rPr>
        <w:t xml:space="preserve">example, the conducting of regular feedback session that meet heir stakeholder to address their desire and opportunist that demonstrating with the customer centric approach. </w:t>
      </w:r>
    </w:p>
    <w:p w14:paraId="16A04812" w14:textId="3772B53B" w:rsidR="00083DF3" w:rsidRPr="0069612D" w:rsidRDefault="00083DF3" w:rsidP="00083DF3">
      <w:pPr>
        <w:pStyle w:val="Heading3"/>
        <w:rPr>
          <w:highlight w:val="cyan"/>
        </w:rPr>
      </w:pPr>
      <w:bookmarkStart w:id="31" w:name="_Toc161165488"/>
      <w:r w:rsidRPr="0069612D">
        <w:rPr>
          <w:highlight w:val="cyan"/>
        </w:rPr>
        <w:t>S</w:t>
      </w:r>
      <w:r w:rsidRPr="0069612D">
        <w:rPr>
          <w:highlight w:val="cyan"/>
        </w:rPr>
        <w:t>tandards-driven entails</w:t>
      </w:r>
      <w:bookmarkEnd w:id="31"/>
    </w:p>
    <w:p w14:paraId="188BE594" w14:textId="6847BE5C" w:rsidR="00D91422" w:rsidRPr="00213589" w:rsidRDefault="00083DF3" w:rsidP="00131EBF">
      <w:pPr>
        <w:rPr>
          <w:rFonts w:cs="Times New Roman"/>
        </w:rPr>
      </w:pPr>
      <w:r w:rsidRPr="0069612D">
        <w:rPr>
          <w:rFonts w:cs="Times New Roman"/>
          <w:highlight w:val="cyan"/>
        </w:rPr>
        <w:t>In contrast, the being of standards-driven entails upholding from the professional standards in the data analytics research and communication to ensure the accurate insights and maintain confidentiality in decision making process. Thise commitment to excellence and adherence from the development standards that contributed to the delivering of high-quality services and building trust with the internal customer.</w:t>
      </w:r>
      <w:r>
        <w:rPr>
          <w:rFonts w:cs="Times New Roman"/>
        </w:rPr>
        <w:t xml:space="preserve"> </w:t>
      </w:r>
    </w:p>
    <w:p w14:paraId="70C6FF2E" w14:textId="77777777" w:rsidR="00EA4EBB" w:rsidRDefault="00EA4EBB" w:rsidP="00EA4EBB">
      <w:pPr>
        <w:pStyle w:val="Heading1"/>
      </w:pPr>
      <w:bookmarkStart w:id="32" w:name="_Toc154912996"/>
      <w:bookmarkStart w:id="33" w:name="_Toc157926446"/>
      <w:bookmarkStart w:id="34" w:name="_Toc161165489"/>
      <w:r>
        <w:t>Conclusion</w:t>
      </w:r>
      <w:bookmarkEnd w:id="32"/>
      <w:bookmarkEnd w:id="34"/>
      <w:r>
        <w:t xml:space="preserve"> </w:t>
      </w:r>
    </w:p>
    <w:p w14:paraId="1D388A77" w14:textId="77777777" w:rsidR="00EA4EBB" w:rsidRDefault="00EA4EBB" w:rsidP="00EA4EBB">
      <w:r>
        <w:t xml:space="preserve">Embracing the EBP and Data-driven insight for the people practices team could be a significant contribution towards organizational success. This briefing or the paper serves as a starting point for our presentation at the annual learning and development event, where we leverage evidence and analytics to care for the organization and its stakeholders. Throughout the commitment </w:t>
      </w:r>
      <w:r>
        <w:lastRenderedPageBreak/>
        <w:t xml:space="preserve">towards continuous learning with ethical practices, the clients focus on ensuring people practices that remain as the key derives of organizational excellence. </w:t>
      </w:r>
    </w:p>
    <w:p w14:paraId="1D24A95C" w14:textId="77777777" w:rsidR="00EA4EBB" w:rsidRDefault="00EA4EBB">
      <w:pPr>
        <w:jc w:val="left"/>
        <w:rPr>
          <w:rFonts w:asciiTheme="minorHAnsi" w:eastAsiaTheme="majorEastAsia" w:hAnsiTheme="minorHAnsi" w:cstheme="minorHAnsi"/>
          <w:b/>
          <w:i/>
          <w:sz w:val="28"/>
          <w:szCs w:val="28"/>
        </w:rPr>
      </w:pPr>
      <w:r>
        <w:br w:type="page"/>
      </w:r>
    </w:p>
    <w:p w14:paraId="2281F5C1" w14:textId="77777777" w:rsidR="005D058E" w:rsidRPr="007C4B49" w:rsidRDefault="005D058E" w:rsidP="003421FA">
      <w:pPr>
        <w:pStyle w:val="Heading1"/>
      </w:pPr>
      <w:bookmarkStart w:id="35" w:name="_Toc161165490"/>
      <w:r w:rsidRPr="007C4B49">
        <w:lastRenderedPageBreak/>
        <w:t>SECTION 2</w:t>
      </w:r>
      <w:bookmarkEnd w:id="33"/>
      <w:bookmarkEnd w:id="35"/>
    </w:p>
    <w:p w14:paraId="6EBDC3F4" w14:textId="77777777" w:rsidR="00ED56CE" w:rsidRDefault="005D058E" w:rsidP="00131EBF">
      <w:pPr>
        <w:rPr>
          <w:rFonts w:asciiTheme="minorHAnsi" w:hAnsiTheme="minorHAnsi" w:cstheme="minorHAnsi"/>
          <w:b/>
          <w:sz w:val="28"/>
          <w:szCs w:val="28"/>
        </w:rPr>
      </w:pPr>
      <w:r w:rsidRPr="00213589">
        <w:rPr>
          <w:rFonts w:asciiTheme="minorHAnsi" w:hAnsiTheme="minorHAnsi" w:cstheme="minorHAnsi"/>
          <w:b/>
          <w:sz w:val="28"/>
          <w:szCs w:val="28"/>
        </w:rPr>
        <w:t>AC</w:t>
      </w:r>
      <w:r w:rsidR="00526CC7">
        <w:rPr>
          <w:rFonts w:asciiTheme="minorHAnsi" w:hAnsiTheme="minorHAnsi" w:cstheme="minorHAnsi"/>
          <w:b/>
          <w:sz w:val="28"/>
          <w:szCs w:val="28"/>
        </w:rPr>
        <w:t xml:space="preserve"> </w:t>
      </w:r>
      <w:r w:rsidRPr="00213589">
        <w:rPr>
          <w:rFonts w:asciiTheme="minorHAnsi" w:hAnsiTheme="minorHAnsi" w:cstheme="minorHAnsi"/>
          <w:b/>
          <w:sz w:val="28"/>
          <w:szCs w:val="28"/>
        </w:rPr>
        <w:t>1.4 Calculations to Interpret Data</w:t>
      </w:r>
    </w:p>
    <w:p w14:paraId="0113557D" w14:textId="77777777" w:rsidR="00ED56CE" w:rsidRDefault="00ED56CE" w:rsidP="00131EBF">
      <w:pPr>
        <w:rPr>
          <w:rFonts w:cs="Times New Roman"/>
          <w:szCs w:val="24"/>
        </w:rPr>
      </w:pPr>
    </w:p>
    <w:p w14:paraId="5DC35AF9" w14:textId="77777777" w:rsidR="00ED56CE" w:rsidRDefault="00ED56CE" w:rsidP="00131EBF">
      <w:pPr>
        <w:rPr>
          <w:rFonts w:cs="Times New Roman"/>
          <w:szCs w:val="24"/>
        </w:rPr>
      </w:pPr>
      <w:r w:rsidRPr="00ED56CE">
        <w:rPr>
          <w:rFonts w:cs="Times New Roman"/>
          <w:szCs w:val="24"/>
        </w:rPr>
        <w:t>Overa</w:t>
      </w:r>
      <w:r>
        <w:rPr>
          <w:rFonts w:cs="Times New Roman"/>
          <w:szCs w:val="24"/>
        </w:rPr>
        <w:t xml:space="preserve">ll number of leavers </w:t>
      </w:r>
      <w:r w:rsidR="009B293A">
        <w:rPr>
          <w:rFonts w:cs="Times New Roman"/>
          <w:szCs w:val="24"/>
        </w:rPr>
        <w:t>w</w:t>
      </w:r>
      <w:r w:rsidR="00AD3B16">
        <w:rPr>
          <w:rFonts w:cs="Times New Roman"/>
          <w:szCs w:val="24"/>
        </w:rPr>
        <w:t>as</w:t>
      </w:r>
      <w:r>
        <w:rPr>
          <w:rFonts w:cs="Times New Roman"/>
          <w:szCs w:val="24"/>
        </w:rPr>
        <w:t xml:space="preserve"> </w:t>
      </w:r>
      <w:r w:rsidRPr="00FC7FBC">
        <w:rPr>
          <w:rFonts w:cs="Times New Roman"/>
          <w:b/>
          <w:szCs w:val="24"/>
        </w:rPr>
        <w:t>54</w:t>
      </w:r>
      <w:r w:rsidR="00FC7FBC">
        <w:rPr>
          <w:rFonts w:cs="Times New Roman"/>
          <w:b/>
          <w:szCs w:val="24"/>
        </w:rPr>
        <w:t>.</w:t>
      </w:r>
    </w:p>
    <w:p w14:paraId="2A85F600" w14:textId="77777777" w:rsidR="00ED56CE" w:rsidRDefault="00ED56CE" w:rsidP="00131EBF">
      <w:pPr>
        <w:rPr>
          <w:rFonts w:cs="Times New Roman"/>
          <w:szCs w:val="24"/>
        </w:rPr>
      </w:pPr>
    </w:p>
    <w:tbl>
      <w:tblPr>
        <w:tblW w:w="9361" w:type="dxa"/>
        <w:tblInd w:w="103" w:type="dxa"/>
        <w:tblLook w:val="04A0" w:firstRow="1" w:lastRow="0" w:firstColumn="1" w:lastColumn="0" w:noHBand="0" w:noVBand="1"/>
      </w:tblPr>
      <w:tblGrid>
        <w:gridCol w:w="3549"/>
        <w:gridCol w:w="5812"/>
      </w:tblGrid>
      <w:tr w:rsidR="00ED56CE" w:rsidRPr="00ED56CE" w14:paraId="34DEA7FB" w14:textId="77777777" w:rsidTr="00681755">
        <w:trPr>
          <w:trHeight w:val="300"/>
        </w:trPr>
        <w:tc>
          <w:tcPr>
            <w:tcW w:w="3549" w:type="dxa"/>
            <w:tcBorders>
              <w:top w:val="single" w:sz="4" w:space="0" w:color="auto"/>
              <w:left w:val="single" w:sz="4" w:space="0" w:color="auto"/>
              <w:bottom w:val="single" w:sz="4" w:space="0" w:color="auto"/>
              <w:right w:val="single" w:sz="4" w:space="0" w:color="auto"/>
            </w:tcBorders>
            <w:shd w:val="clear" w:color="000000" w:fill="FBE4D5"/>
            <w:noWrap/>
            <w:vAlign w:val="bottom"/>
            <w:hideMark/>
          </w:tcPr>
          <w:p w14:paraId="703B2062" w14:textId="77777777" w:rsidR="00ED56CE" w:rsidRPr="00ED56CE" w:rsidRDefault="00ED56CE" w:rsidP="00ED56CE">
            <w:pPr>
              <w:spacing w:after="0" w:line="240" w:lineRule="auto"/>
              <w:jc w:val="left"/>
              <w:rPr>
                <w:rFonts w:ascii="Calibri" w:eastAsia="Times New Roman" w:hAnsi="Calibri" w:cs="Calibri"/>
                <w:b/>
                <w:bCs/>
                <w:color w:val="000000"/>
              </w:rPr>
            </w:pPr>
            <w:r w:rsidRPr="00ED56CE">
              <w:rPr>
                <w:rFonts w:ascii="Calibri" w:eastAsia="Times New Roman" w:hAnsi="Calibri" w:cs="Calibri"/>
                <w:b/>
                <w:bCs/>
                <w:color w:val="000000"/>
                <w:sz w:val="22"/>
              </w:rPr>
              <w:t>Reason for Leaving</w:t>
            </w:r>
          </w:p>
        </w:tc>
        <w:tc>
          <w:tcPr>
            <w:tcW w:w="5812" w:type="dxa"/>
            <w:tcBorders>
              <w:top w:val="single" w:sz="4" w:space="0" w:color="auto"/>
              <w:left w:val="nil"/>
              <w:bottom w:val="single" w:sz="4" w:space="0" w:color="auto"/>
              <w:right w:val="single" w:sz="4" w:space="0" w:color="auto"/>
            </w:tcBorders>
            <w:shd w:val="clear" w:color="000000" w:fill="B3C6E7"/>
            <w:noWrap/>
            <w:vAlign w:val="bottom"/>
            <w:hideMark/>
          </w:tcPr>
          <w:p w14:paraId="27564D42" w14:textId="77777777" w:rsidR="00ED56CE" w:rsidRPr="00ED56CE" w:rsidRDefault="00ED56CE" w:rsidP="00ED56CE">
            <w:pPr>
              <w:spacing w:after="0" w:line="240" w:lineRule="auto"/>
              <w:jc w:val="left"/>
              <w:rPr>
                <w:rFonts w:ascii="Calibri" w:eastAsia="Times New Roman" w:hAnsi="Calibri" w:cs="Calibri"/>
                <w:b/>
                <w:bCs/>
                <w:color w:val="000000"/>
              </w:rPr>
            </w:pPr>
            <w:r w:rsidRPr="00ED56CE">
              <w:rPr>
                <w:rFonts w:ascii="Calibri" w:eastAsia="Times New Roman" w:hAnsi="Calibri" w:cs="Calibri"/>
                <w:b/>
                <w:bCs/>
                <w:color w:val="000000"/>
                <w:sz w:val="22"/>
              </w:rPr>
              <w:t xml:space="preserve">Percentage of different Reason for leaving </w:t>
            </w:r>
          </w:p>
        </w:tc>
      </w:tr>
      <w:tr w:rsidR="00ED56CE" w:rsidRPr="00ED56CE" w14:paraId="4A970D89"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5CDF1B34"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Resignation</w:t>
            </w:r>
          </w:p>
        </w:tc>
        <w:tc>
          <w:tcPr>
            <w:tcW w:w="5812" w:type="dxa"/>
            <w:tcBorders>
              <w:top w:val="nil"/>
              <w:left w:val="nil"/>
              <w:bottom w:val="single" w:sz="4" w:space="0" w:color="auto"/>
              <w:right w:val="single" w:sz="4" w:space="0" w:color="auto"/>
            </w:tcBorders>
            <w:shd w:val="clear" w:color="000000" w:fill="D9E2F3"/>
            <w:noWrap/>
            <w:vAlign w:val="bottom"/>
            <w:hideMark/>
          </w:tcPr>
          <w:p w14:paraId="76237D9E"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66.67</w:t>
            </w:r>
          </w:p>
        </w:tc>
      </w:tr>
      <w:tr w:rsidR="00ED56CE" w:rsidRPr="00ED56CE" w14:paraId="7B31E7DA"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1FEF136B"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Dismissal</w:t>
            </w:r>
          </w:p>
        </w:tc>
        <w:tc>
          <w:tcPr>
            <w:tcW w:w="5812" w:type="dxa"/>
            <w:tcBorders>
              <w:top w:val="nil"/>
              <w:left w:val="nil"/>
              <w:bottom w:val="single" w:sz="4" w:space="0" w:color="auto"/>
              <w:right w:val="single" w:sz="4" w:space="0" w:color="auto"/>
            </w:tcBorders>
            <w:shd w:val="clear" w:color="000000" w:fill="D9E2F3"/>
            <w:noWrap/>
            <w:vAlign w:val="bottom"/>
            <w:hideMark/>
          </w:tcPr>
          <w:p w14:paraId="31C8B0C3"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5.56</w:t>
            </w:r>
          </w:p>
        </w:tc>
      </w:tr>
      <w:tr w:rsidR="00ED56CE" w:rsidRPr="00ED56CE" w14:paraId="10F11069"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44988D2E"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End of Contract</w:t>
            </w:r>
          </w:p>
        </w:tc>
        <w:tc>
          <w:tcPr>
            <w:tcW w:w="5812" w:type="dxa"/>
            <w:tcBorders>
              <w:top w:val="nil"/>
              <w:left w:val="nil"/>
              <w:bottom w:val="single" w:sz="4" w:space="0" w:color="auto"/>
              <w:right w:val="single" w:sz="4" w:space="0" w:color="auto"/>
            </w:tcBorders>
            <w:shd w:val="clear" w:color="000000" w:fill="D9E2F3"/>
            <w:noWrap/>
            <w:vAlign w:val="bottom"/>
            <w:hideMark/>
          </w:tcPr>
          <w:p w14:paraId="2B6D08A3"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3.70</w:t>
            </w:r>
          </w:p>
        </w:tc>
      </w:tr>
      <w:tr w:rsidR="00ED56CE" w:rsidRPr="00ED56CE" w14:paraId="4343F3F1"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0B0F52A8"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Maternity non returner</w:t>
            </w:r>
          </w:p>
        </w:tc>
        <w:tc>
          <w:tcPr>
            <w:tcW w:w="5812" w:type="dxa"/>
            <w:tcBorders>
              <w:top w:val="nil"/>
              <w:left w:val="nil"/>
              <w:bottom w:val="single" w:sz="4" w:space="0" w:color="auto"/>
              <w:right w:val="single" w:sz="4" w:space="0" w:color="auto"/>
            </w:tcBorders>
            <w:shd w:val="clear" w:color="000000" w:fill="D9E2F3"/>
            <w:noWrap/>
            <w:vAlign w:val="bottom"/>
            <w:hideMark/>
          </w:tcPr>
          <w:p w14:paraId="65E2A795"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3.70</w:t>
            </w:r>
          </w:p>
        </w:tc>
      </w:tr>
      <w:tr w:rsidR="00ED56CE" w:rsidRPr="00ED56CE" w14:paraId="3FBB0171"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20F24536"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Ill Health</w:t>
            </w:r>
          </w:p>
        </w:tc>
        <w:tc>
          <w:tcPr>
            <w:tcW w:w="5812" w:type="dxa"/>
            <w:tcBorders>
              <w:top w:val="nil"/>
              <w:left w:val="nil"/>
              <w:bottom w:val="single" w:sz="4" w:space="0" w:color="auto"/>
              <w:right w:val="single" w:sz="4" w:space="0" w:color="auto"/>
            </w:tcBorders>
            <w:shd w:val="clear" w:color="000000" w:fill="D9E2F3"/>
            <w:noWrap/>
            <w:vAlign w:val="bottom"/>
            <w:hideMark/>
          </w:tcPr>
          <w:p w14:paraId="0955E83C"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11.11</w:t>
            </w:r>
          </w:p>
        </w:tc>
      </w:tr>
      <w:tr w:rsidR="00ED56CE" w:rsidRPr="00ED56CE" w14:paraId="4BC2F012"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04331602"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Failed Probation Period</w:t>
            </w:r>
          </w:p>
        </w:tc>
        <w:tc>
          <w:tcPr>
            <w:tcW w:w="5812" w:type="dxa"/>
            <w:tcBorders>
              <w:top w:val="nil"/>
              <w:left w:val="nil"/>
              <w:bottom w:val="single" w:sz="4" w:space="0" w:color="auto"/>
              <w:right w:val="single" w:sz="4" w:space="0" w:color="auto"/>
            </w:tcBorders>
            <w:shd w:val="clear" w:color="000000" w:fill="D9E2F3"/>
            <w:noWrap/>
            <w:vAlign w:val="bottom"/>
            <w:hideMark/>
          </w:tcPr>
          <w:p w14:paraId="36E008EB"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1.85</w:t>
            </w:r>
          </w:p>
        </w:tc>
      </w:tr>
      <w:tr w:rsidR="00ED56CE" w:rsidRPr="00ED56CE" w14:paraId="00D210EC"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1080AE12"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Retirement</w:t>
            </w:r>
          </w:p>
        </w:tc>
        <w:tc>
          <w:tcPr>
            <w:tcW w:w="5812" w:type="dxa"/>
            <w:tcBorders>
              <w:top w:val="nil"/>
              <w:left w:val="nil"/>
              <w:bottom w:val="single" w:sz="4" w:space="0" w:color="auto"/>
              <w:right w:val="single" w:sz="4" w:space="0" w:color="auto"/>
            </w:tcBorders>
            <w:shd w:val="clear" w:color="000000" w:fill="D9E2F3"/>
            <w:noWrap/>
            <w:vAlign w:val="bottom"/>
            <w:hideMark/>
          </w:tcPr>
          <w:p w14:paraId="33A29F9D"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5.56</w:t>
            </w:r>
          </w:p>
        </w:tc>
      </w:tr>
      <w:tr w:rsidR="00ED56CE" w:rsidRPr="00ED56CE" w14:paraId="5583B72D" w14:textId="77777777" w:rsidTr="00681755">
        <w:trPr>
          <w:trHeight w:val="300"/>
        </w:trPr>
        <w:tc>
          <w:tcPr>
            <w:tcW w:w="3549" w:type="dxa"/>
            <w:tcBorders>
              <w:top w:val="nil"/>
              <w:left w:val="single" w:sz="4" w:space="0" w:color="auto"/>
              <w:bottom w:val="single" w:sz="4" w:space="0" w:color="auto"/>
              <w:right w:val="single" w:sz="4" w:space="0" w:color="auto"/>
            </w:tcBorders>
            <w:shd w:val="clear" w:color="000000" w:fill="FBE4D5"/>
            <w:noWrap/>
            <w:vAlign w:val="bottom"/>
            <w:hideMark/>
          </w:tcPr>
          <w:p w14:paraId="15DFDAC5"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Redundancy</w:t>
            </w:r>
          </w:p>
        </w:tc>
        <w:tc>
          <w:tcPr>
            <w:tcW w:w="5812" w:type="dxa"/>
            <w:tcBorders>
              <w:top w:val="nil"/>
              <w:left w:val="nil"/>
              <w:bottom w:val="single" w:sz="4" w:space="0" w:color="auto"/>
              <w:right w:val="single" w:sz="4" w:space="0" w:color="auto"/>
            </w:tcBorders>
            <w:shd w:val="clear" w:color="000000" w:fill="D9E2F3"/>
            <w:noWrap/>
            <w:vAlign w:val="bottom"/>
            <w:hideMark/>
          </w:tcPr>
          <w:p w14:paraId="47D87169"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1.85</w:t>
            </w:r>
          </w:p>
        </w:tc>
      </w:tr>
    </w:tbl>
    <w:p w14:paraId="39171C67" w14:textId="77777777" w:rsidR="00ED56CE" w:rsidRPr="00ED56CE" w:rsidRDefault="00ED56CE" w:rsidP="00131EBF">
      <w:pPr>
        <w:rPr>
          <w:rFonts w:cs="Times New Roman"/>
          <w:szCs w:val="24"/>
        </w:rPr>
      </w:pPr>
    </w:p>
    <w:p w14:paraId="46A97A34" w14:textId="77777777" w:rsidR="00ED56CE" w:rsidRDefault="00ED56CE" w:rsidP="00131EBF">
      <w:pPr>
        <w:rPr>
          <w:rFonts w:asciiTheme="minorHAnsi" w:hAnsiTheme="minorHAnsi" w:cstheme="minorHAnsi"/>
          <w:b/>
          <w:sz w:val="28"/>
          <w:szCs w:val="28"/>
        </w:rPr>
      </w:pPr>
      <w:r w:rsidRPr="00ED56CE">
        <w:rPr>
          <w:rFonts w:asciiTheme="minorHAnsi" w:hAnsiTheme="minorHAnsi" w:cstheme="minorHAnsi"/>
          <w:b/>
          <w:noProof/>
          <w:sz w:val="28"/>
          <w:szCs w:val="28"/>
        </w:rPr>
        <w:drawing>
          <wp:inline distT="0" distB="0" distL="0" distR="0" wp14:anchorId="3B3069C5" wp14:editId="4B5681B5">
            <wp:extent cx="5943600" cy="2949575"/>
            <wp:effectExtent l="19050" t="0" r="0" b="0"/>
            <wp:docPr id="2" name="Chart 1">
              <a:extLst xmlns:a="http://schemas.openxmlformats.org/drawingml/2006/main">
                <a:ext uri="{FF2B5EF4-FFF2-40B4-BE49-F238E27FC236}">
                  <a16:creationId xmlns:a16="http://schemas.microsoft.com/office/drawing/2014/main" id="{F3FF6564-2CCB-320D-95FC-B87BEBB91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C1EE1C" w14:textId="77777777" w:rsidR="00213589" w:rsidRDefault="00213589" w:rsidP="00131EBF"/>
    <w:p w14:paraId="20D8A47B" w14:textId="77777777" w:rsidR="00ED56CE" w:rsidRDefault="00ED56CE" w:rsidP="00131EBF"/>
    <w:p w14:paraId="322AC359" w14:textId="77777777" w:rsidR="00B0788A" w:rsidRDefault="00B0788A" w:rsidP="00131EBF"/>
    <w:p w14:paraId="2D94FDCE" w14:textId="77777777" w:rsidR="00681755" w:rsidRDefault="00681755" w:rsidP="00131EBF"/>
    <w:p w14:paraId="47D9A4D2" w14:textId="77777777" w:rsidR="00ED56CE" w:rsidRDefault="00ED56CE" w:rsidP="00131EBF"/>
    <w:tbl>
      <w:tblPr>
        <w:tblW w:w="9360" w:type="dxa"/>
        <w:tblInd w:w="103" w:type="dxa"/>
        <w:tblLook w:val="04A0" w:firstRow="1" w:lastRow="0" w:firstColumn="1" w:lastColumn="0" w:noHBand="0" w:noVBand="1"/>
      </w:tblPr>
      <w:tblGrid>
        <w:gridCol w:w="3780"/>
        <w:gridCol w:w="5580"/>
      </w:tblGrid>
      <w:tr w:rsidR="00ED56CE" w:rsidRPr="00ED56CE" w14:paraId="2BD8B47F" w14:textId="77777777" w:rsidTr="00ED56CE">
        <w:trPr>
          <w:trHeight w:val="300"/>
        </w:trPr>
        <w:tc>
          <w:tcPr>
            <w:tcW w:w="3780" w:type="dxa"/>
            <w:tcBorders>
              <w:top w:val="single" w:sz="4" w:space="0" w:color="auto"/>
              <w:left w:val="single" w:sz="4" w:space="0" w:color="auto"/>
              <w:bottom w:val="single" w:sz="4" w:space="0" w:color="auto"/>
              <w:right w:val="single" w:sz="4" w:space="0" w:color="auto"/>
            </w:tcBorders>
            <w:shd w:val="clear" w:color="000000" w:fill="FBE4D5"/>
            <w:noWrap/>
            <w:vAlign w:val="bottom"/>
            <w:hideMark/>
          </w:tcPr>
          <w:p w14:paraId="0394F618" w14:textId="77777777" w:rsidR="00ED56CE" w:rsidRPr="00ED56CE" w:rsidRDefault="00ED56CE" w:rsidP="00ED56CE">
            <w:pPr>
              <w:spacing w:after="0" w:line="240" w:lineRule="auto"/>
              <w:jc w:val="left"/>
              <w:rPr>
                <w:rFonts w:ascii="Calibri" w:eastAsia="Times New Roman" w:hAnsi="Calibri" w:cs="Calibri"/>
                <w:b/>
                <w:bCs/>
                <w:color w:val="000000"/>
              </w:rPr>
            </w:pPr>
            <w:r w:rsidRPr="00ED56CE">
              <w:rPr>
                <w:rFonts w:ascii="Calibri" w:eastAsia="Times New Roman" w:hAnsi="Calibri" w:cs="Calibri"/>
                <w:b/>
                <w:bCs/>
                <w:color w:val="000000"/>
                <w:sz w:val="22"/>
              </w:rPr>
              <w:lastRenderedPageBreak/>
              <w:t>Team</w:t>
            </w:r>
          </w:p>
        </w:tc>
        <w:tc>
          <w:tcPr>
            <w:tcW w:w="5580" w:type="dxa"/>
            <w:tcBorders>
              <w:top w:val="single" w:sz="4" w:space="0" w:color="auto"/>
              <w:left w:val="nil"/>
              <w:bottom w:val="single" w:sz="4" w:space="0" w:color="auto"/>
              <w:right w:val="single" w:sz="4" w:space="0" w:color="auto"/>
            </w:tcBorders>
            <w:shd w:val="clear" w:color="000000" w:fill="B3C6E7"/>
            <w:noWrap/>
            <w:vAlign w:val="bottom"/>
            <w:hideMark/>
          </w:tcPr>
          <w:p w14:paraId="04B1961E" w14:textId="77777777" w:rsidR="00ED56CE" w:rsidRPr="00ED56CE" w:rsidRDefault="00ED56CE" w:rsidP="00ED56CE">
            <w:pPr>
              <w:spacing w:after="0" w:line="240" w:lineRule="auto"/>
              <w:jc w:val="left"/>
              <w:rPr>
                <w:rFonts w:ascii="Calibri" w:eastAsia="Times New Roman" w:hAnsi="Calibri" w:cs="Calibri"/>
                <w:b/>
                <w:bCs/>
                <w:color w:val="000000"/>
              </w:rPr>
            </w:pPr>
            <w:r w:rsidRPr="00ED56CE">
              <w:rPr>
                <w:rFonts w:ascii="Calibri" w:eastAsia="Times New Roman" w:hAnsi="Calibri" w:cs="Calibri"/>
                <w:b/>
                <w:bCs/>
                <w:color w:val="000000"/>
                <w:sz w:val="22"/>
              </w:rPr>
              <w:t>Average Length of Services in Each Team (in Months)</w:t>
            </w:r>
          </w:p>
        </w:tc>
      </w:tr>
      <w:tr w:rsidR="00ED56CE" w:rsidRPr="00ED56CE" w14:paraId="0FB8E8A1"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33913D6F"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Regeneration</w:t>
            </w:r>
          </w:p>
        </w:tc>
        <w:tc>
          <w:tcPr>
            <w:tcW w:w="5580" w:type="dxa"/>
            <w:tcBorders>
              <w:top w:val="nil"/>
              <w:left w:val="nil"/>
              <w:bottom w:val="single" w:sz="4" w:space="0" w:color="auto"/>
              <w:right w:val="single" w:sz="4" w:space="0" w:color="auto"/>
            </w:tcBorders>
            <w:shd w:val="clear" w:color="000000" w:fill="D9E2F3"/>
            <w:noWrap/>
            <w:vAlign w:val="bottom"/>
            <w:hideMark/>
          </w:tcPr>
          <w:p w14:paraId="65EEA83C"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11</w:t>
            </w:r>
          </w:p>
        </w:tc>
      </w:tr>
      <w:tr w:rsidR="00ED56CE" w:rsidRPr="00ED56CE" w14:paraId="169F8A1E"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43C1325E"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Lettings</w:t>
            </w:r>
          </w:p>
        </w:tc>
        <w:tc>
          <w:tcPr>
            <w:tcW w:w="5580" w:type="dxa"/>
            <w:tcBorders>
              <w:top w:val="nil"/>
              <w:left w:val="nil"/>
              <w:bottom w:val="single" w:sz="4" w:space="0" w:color="auto"/>
              <w:right w:val="single" w:sz="4" w:space="0" w:color="auto"/>
            </w:tcBorders>
            <w:shd w:val="clear" w:color="000000" w:fill="D9E2F3"/>
            <w:noWrap/>
            <w:vAlign w:val="bottom"/>
            <w:hideMark/>
          </w:tcPr>
          <w:p w14:paraId="65B61DBB"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15</w:t>
            </w:r>
          </w:p>
        </w:tc>
      </w:tr>
      <w:tr w:rsidR="00ED56CE" w:rsidRPr="00ED56CE" w14:paraId="2FFE61B3"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01826C0E"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Income</w:t>
            </w:r>
          </w:p>
        </w:tc>
        <w:tc>
          <w:tcPr>
            <w:tcW w:w="5580" w:type="dxa"/>
            <w:tcBorders>
              <w:top w:val="nil"/>
              <w:left w:val="nil"/>
              <w:bottom w:val="single" w:sz="4" w:space="0" w:color="auto"/>
              <w:right w:val="single" w:sz="4" w:space="0" w:color="auto"/>
            </w:tcBorders>
            <w:shd w:val="clear" w:color="000000" w:fill="D9E2F3"/>
            <w:noWrap/>
            <w:vAlign w:val="bottom"/>
            <w:hideMark/>
          </w:tcPr>
          <w:p w14:paraId="03780FAF"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22</w:t>
            </w:r>
          </w:p>
        </w:tc>
      </w:tr>
      <w:tr w:rsidR="00ED56CE" w:rsidRPr="00ED56CE" w14:paraId="28C8B5FA"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4CF6ED0C"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Finance</w:t>
            </w:r>
          </w:p>
        </w:tc>
        <w:tc>
          <w:tcPr>
            <w:tcW w:w="5580" w:type="dxa"/>
            <w:tcBorders>
              <w:top w:val="nil"/>
              <w:left w:val="nil"/>
              <w:bottom w:val="single" w:sz="4" w:space="0" w:color="auto"/>
              <w:right w:val="single" w:sz="4" w:space="0" w:color="auto"/>
            </w:tcBorders>
            <w:shd w:val="clear" w:color="000000" w:fill="D9E2F3"/>
            <w:noWrap/>
            <w:vAlign w:val="bottom"/>
            <w:hideMark/>
          </w:tcPr>
          <w:p w14:paraId="37F0B7D2"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24</w:t>
            </w:r>
          </w:p>
        </w:tc>
      </w:tr>
      <w:tr w:rsidR="00ED56CE" w:rsidRPr="00ED56CE" w14:paraId="25713697"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36FA049F"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Green Spaces</w:t>
            </w:r>
          </w:p>
        </w:tc>
        <w:tc>
          <w:tcPr>
            <w:tcW w:w="5580" w:type="dxa"/>
            <w:tcBorders>
              <w:top w:val="nil"/>
              <w:left w:val="nil"/>
              <w:bottom w:val="single" w:sz="4" w:space="0" w:color="auto"/>
              <w:right w:val="single" w:sz="4" w:space="0" w:color="auto"/>
            </w:tcBorders>
            <w:shd w:val="clear" w:color="000000" w:fill="D9E2F3"/>
            <w:noWrap/>
            <w:vAlign w:val="bottom"/>
            <w:hideMark/>
          </w:tcPr>
          <w:p w14:paraId="30902892"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24</w:t>
            </w:r>
          </w:p>
        </w:tc>
      </w:tr>
      <w:tr w:rsidR="00ED56CE" w:rsidRPr="00ED56CE" w14:paraId="1C32F0BF"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034818A0"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Tenancy Team</w:t>
            </w:r>
          </w:p>
        </w:tc>
        <w:tc>
          <w:tcPr>
            <w:tcW w:w="5580" w:type="dxa"/>
            <w:tcBorders>
              <w:top w:val="nil"/>
              <w:left w:val="nil"/>
              <w:bottom w:val="single" w:sz="4" w:space="0" w:color="auto"/>
              <w:right w:val="single" w:sz="4" w:space="0" w:color="auto"/>
            </w:tcBorders>
            <w:shd w:val="clear" w:color="000000" w:fill="D9E2F3"/>
            <w:noWrap/>
            <w:vAlign w:val="bottom"/>
            <w:hideMark/>
          </w:tcPr>
          <w:p w14:paraId="7FE55676"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26</w:t>
            </w:r>
          </w:p>
        </w:tc>
      </w:tr>
      <w:tr w:rsidR="00ED56CE" w:rsidRPr="00ED56CE" w14:paraId="388AAD36"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694A8DF3"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People Services</w:t>
            </w:r>
          </w:p>
        </w:tc>
        <w:tc>
          <w:tcPr>
            <w:tcW w:w="5580" w:type="dxa"/>
            <w:tcBorders>
              <w:top w:val="nil"/>
              <w:left w:val="nil"/>
              <w:bottom w:val="single" w:sz="4" w:space="0" w:color="auto"/>
              <w:right w:val="single" w:sz="4" w:space="0" w:color="auto"/>
            </w:tcBorders>
            <w:shd w:val="clear" w:color="000000" w:fill="D9E2F3"/>
            <w:noWrap/>
            <w:vAlign w:val="bottom"/>
            <w:hideMark/>
          </w:tcPr>
          <w:p w14:paraId="6C3496D0"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33</w:t>
            </w:r>
          </w:p>
        </w:tc>
      </w:tr>
      <w:tr w:rsidR="00ED56CE" w:rsidRPr="00ED56CE" w14:paraId="680C7FA5"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3B23D000"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Supported Housing</w:t>
            </w:r>
          </w:p>
        </w:tc>
        <w:tc>
          <w:tcPr>
            <w:tcW w:w="5580" w:type="dxa"/>
            <w:tcBorders>
              <w:top w:val="nil"/>
              <w:left w:val="nil"/>
              <w:bottom w:val="single" w:sz="4" w:space="0" w:color="auto"/>
              <w:right w:val="single" w:sz="4" w:space="0" w:color="auto"/>
            </w:tcBorders>
            <w:shd w:val="clear" w:color="000000" w:fill="D9E2F3"/>
            <w:noWrap/>
            <w:vAlign w:val="bottom"/>
            <w:hideMark/>
          </w:tcPr>
          <w:p w14:paraId="67EF729B"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55</w:t>
            </w:r>
          </w:p>
        </w:tc>
      </w:tr>
      <w:tr w:rsidR="00ED56CE" w:rsidRPr="00ED56CE" w14:paraId="2441A666"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4289C6E4"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Housing</w:t>
            </w:r>
          </w:p>
        </w:tc>
        <w:tc>
          <w:tcPr>
            <w:tcW w:w="5580" w:type="dxa"/>
            <w:tcBorders>
              <w:top w:val="nil"/>
              <w:left w:val="nil"/>
              <w:bottom w:val="single" w:sz="4" w:space="0" w:color="auto"/>
              <w:right w:val="single" w:sz="4" w:space="0" w:color="auto"/>
            </w:tcBorders>
            <w:shd w:val="clear" w:color="000000" w:fill="D9E2F3"/>
            <w:noWrap/>
            <w:vAlign w:val="bottom"/>
            <w:hideMark/>
          </w:tcPr>
          <w:p w14:paraId="3A9FEC86"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73</w:t>
            </w:r>
          </w:p>
        </w:tc>
      </w:tr>
      <w:tr w:rsidR="00ED56CE" w:rsidRPr="00ED56CE" w14:paraId="6AE73D0B"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0599691B"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Community Engagement and Partnerships</w:t>
            </w:r>
          </w:p>
        </w:tc>
        <w:tc>
          <w:tcPr>
            <w:tcW w:w="5580" w:type="dxa"/>
            <w:tcBorders>
              <w:top w:val="nil"/>
              <w:left w:val="nil"/>
              <w:bottom w:val="single" w:sz="4" w:space="0" w:color="auto"/>
              <w:right w:val="single" w:sz="4" w:space="0" w:color="auto"/>
            </w:tcBorders>
            <w:shd w:val="clear" w:color="000000" w:fill="D9E2F3"/>
            <w:noWrap/>
            <w:vAlign w:val="bottom"/>
            <w:hideMark/>
          </w:tcPr>
          <w:p w14:paraId="6961E050"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75</w:t>
            </w:r>
          </w:p>
        </w:tc>
      </w:tr>
      <w:tr w:rsidR="00ED56CE" w:rsidRPr="00ED56CE" w14:paraId="326C76BD"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441DC2FC"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Governance</w:t>
            </w:r>
          </w:p>
        </w:tc>
        <w:tc>
          <w:tcPr>
            <w:tcW w:w="5580" w:type="dxa"/>
            <w:tcBorders>
              <w:top w:val="nil"/>
              <w:left w:val="nil"/>
              <w:bottom w:val="single" w:sz="4" w:space="0" w:color="auto"/>
              <w:right w:val="single" w:sz="4" w:space="0" w:color="auto"/>
            </w:tcBorders>
            <w:shd w:val="clear" w:color="000000" w:fill="D9E2F3"/>
            <w:noWrap/>
            <w:vAlign w:val="bottom"/>
            <w:hideMark/>
          </w:tcPr>
          <w:p w14:paraId="44CE1E48"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79</w:t>
            </w:r>
          </w:p>
        </w:tc>
      </w:tr>
      <w:tr w:rsidR="00ED56CE" w:rsidRPr="00ED56CE" w14:paraId="7FABA177"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06140E8D"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Customer Services</w:t>
            </w:r>
          </w:p>
        </w:tc>
        <w:tc>
          <w:tcPr>
            <w:tcW w:w="5580" w:type="dxa"/>
            <w:tcBorders>
              <w:top w:val="nil"/>
              <w:left w:val="nil"/>
              <w:bottom w:val="single" w:sz="4" w:space="0" w:color="auto"/>
              <w:right w:val="single" w:sz="4" w:space="0" w:color="auto"/>
            </w:tcBorders>
            <w:shd w:val="clear" w:color="000000" w:fill="D9E2F3"/>
            <w:noWrap/>
            <w:vAlign w:val="bottom"/>
            <w:hideMark/>
          </w:tcPr>
          <w:p w14:paraId="4A7EDB30"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89</w:t>
            </w:r>
          </w:p>
        </w:tc>
      </w:tr>
      <w:tr w:rsidR="00ED56CE" w:rsidRPr="00ED56CE" w14:paraId="1E378A45"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765E5B0C"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Business Services</w:t>
            </w:r>
          </w:p>
        </w:tc>
        <w:tc>
          <w:tcPr>
            <w:tcW w:w="5580" w:type="dxa"/>
            <w:tcBorders>
              <w:top w:val="nil"/>
              <w:left w:val="nil"/>
              <w:bottom w:val="single" w:sz="4" w:space="0" w:color="auto"/>
              <w:right w:val="single" w:sz="4" w:space="0" w:color="auto"/>
            </w:tcBorders>
            <w:shd w:val="clear" w:color="000000" w:fill="D9E2F3"/>
            <w:noWrap/>
            <w:vAlign w:val="bottom"/>
            <w:hideMark/>
          </w:tcPr>
          <w:p w14:paraId="1CD7CF47"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95</w:t>
            </w:r>
          </w:p>
        </w:tc>
      </w:tr>
      <w:tr w:rsidR="00ED56CE" w:rsidRPr="00ED56CE" w14:paraId="0427D6F4" w14:textId="77777777" w:rsidTr="00ED56CE">
        <w:trPr>
          <w:trHeight w:val="300"/>
        </w:trPr>
        <w:tc>
          <w:tcPr>
            <w:tcW w:w="3780" w:type="dxa"/>
            <w:tcBorders>
              <w:top w:val="nil"/>
              <w:left w:val="single" w:sz="4" w:space="0" w:color="auto"/>
              <w:bottom w:val="single" w:sz="4" w:space="0" w:color="auto"/>
              <w:right w:val="single" w:sz="4" w:space="0" w:color="auto"/>
            </w:tcBorders>
            <w:shd w:val="clear" w:color="000000" w:fill="FBE4D5"/>
            <w:noWrap/>
            <w:vAlign w:val="bottom"/>
            <w:hideMark/>
          </w:tcPr>
          <w:p w14:paraId="53C04ABD" w14:textId="77777777" w:rsidR="00ED56CE" w:rsidRPr="00ED56CE" w:rsidRDefault="00ED56CE" w:rsidP="00ED56CE">
            <w:pPr>
              <w:spacing w:after="0" w:line="240" w:lineRule="auto"/>
              <w:jc w:val="left"/>
              <w:rPr>
                <w:rFonts w:ascii="Calibri" w:eastAsia="Times New Roman" w:hAnsi="Calibri" w:cs="Calibri"/>
                <w:color w:val="000000"/>
              </w:rPr>
            </w:pPr>
            <w:r w:rsidRPr="00ED56CE">
              <w:rPr>
                <w:rFonts w:ascii="Calibri" w:eastAsia="Times New Roman" w:hAnsi="Calibri" w:cs="Calibri"/>
                <w:color w:val="000000"/>
                <w:sz w:val="22"/>
              </w:rPr>
              <w:t>Property Team</w:t>
            </w:r>
          </w:p>
        </w:tc>
        <w:tc>
          <w:tcPr>
            <w:tcW w:w="5580" w:type="dxa"/>
            <w:tcBorders>
              <w:top w:val="nil"/>
              <w:left w:val="nil"/>
              <w:bottom w:val="single" w:sz="4" w:space="0" w:color="auto"/>
              <w:right w:val="single" w:sz="4" w:space="0" w:color="auto"/>
            </w:tcBorders>
            <w:shd w:val="clear" w:color="000000" w:fill="D9E2F3"/>
            <w:noWrap/>
            <w:vAlign w:val="bottom"/>
            <w:hideMark/>
          </w:tcPr>
          <w:p w14:paraId="13000E0D" w14:textId="77777777" w:rsidR="00ED56CE" w:rsidRPr="00ED56CE" w:rsidRDefault="00ED56CE" w:rsidP="00ED56CE">
            <w:pPr>
              <w:spacing w:after="0" w:line="240" w:lineRule="auto"/>
              <w:jc w:val="right"/>
              <w:rPr>
                <w:rFonts w:ascii="Calibri" w:eastAsia="Times New Roman" w:hAnsi="Calibri" w:cs="Calibri"/>
                <w:color w:val="000000"/>
              </w:rPr>
            </w:pPr>
            <w:r w:rsidRPr="00ED56CE">
              <w:rPr>
                <w:rFonts w:ascii="Calibri" w:eastAsia="Times New Roman" w:hAnsi="Calibri" w:cs="Calibri"/>
                <w:color w:val="000000"/>
                <w:sz w:val="22"/>
              </w:rPr>
              <w:t>95</w:t>
            </w:r>
          </w:p>
        </w:tc>
      </w:tr>
    </w:tbl>
    <w:p w14:paraId="076DF409" w14:textId="77777777" w:rsidR="00A6369D" w:rsidRDefault="00A6369D" w:rsidP="00131EBF">
      <w:pPr>
        <w:jc w:val="left"/>
      </w:pPr>
    </w:p>
    <w:p w14:paraId="2037A2E3" w14:textId="77777777" w:rsidR="00A6369D" w:rsidRDefault="00A6369D" w:rsidP="00131EBF">
      <w:pPr>
        <w:jc w:val="left"/>
      </w:pPr>
    </w:p>
    <w:p w14:paraId="117098FD" w14:textId="77777777" w:rsidR="00A6369D" w:rsidRDefault="00A6369D" w:rsidP="00131EBF">
      <w:pPr>
        <w:jc w:val="left"/>
      </w:pPr>
    </w:p>
    <w:p w14:paraId="27A9D011" w14:textId="77777777" w:rsidR="00921A83" w:rsidRDefault="00F50D10" w:rsidP="00131EBF">
      <w:pPr>
        <w:jc w:val="left"/>
      </w:pPr>
      <w:r w:rsidRPr="00F50D10">
        <w:rPr>
          <w:noProof/>
        </w:rPr>
        <w:drawing>
          <wp:inline distT="0" distB="0" distL="0" distR="0" wp14:anchorId="50BAE01C" wp14:editId="2C346678">
            <wp:extent cx="5461299" cy="2716495"/>
            <wp:effectExtent l="19050" t="0" r="6051" b="0"/>
            <wp:docPr id="5" name="Chart 4">
              <a:extLst xmlns:a="http://schemas.openxmlformats.org/drawingml/2006/main">
                <a:ext uri="{FF2B5EF4-FFF2-40B4-BE49-F238E27FC236}">
                  <a16:creationId xmlns:a16="http://schemas.microsoft.com/office/drawing/2014/main" id="{9F64B131-39F9-20C2-FAF2-69B0F3A2E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9FF1D2" w14:textId="77777777" w:rsidR="00ED56CE" w:rsidRDefault="00ED56CE" w:rsidP="00921A83">
      <w:pPr>
        <w:jc w:val="left"/>
        <w:rPr>
          <w:i/>
          <w:iCs/>
        </w:rPr>
      </w:pPr>
    </w:p>
    <w:p w14:paraId="6B0CD05D" w14:textId="77777777" w:rsidR="006C2349" w:rsidRDefault="006C2349" w:rsidP="00ED56CE">
      <w:pPr>
        <w:rPr>
          <w:rFonts w:asciiTheme="minorHAnsi" w:hAnsiTheme="minorHAnsi" w:cstheme="minorHAnsi"/>
          <w:b/>
          <w:sz w:val="28"/>
          <w:szCs w:val="28"/>
        </w:rPr>
      </w:pPr>
    </w:p>
    <w:p w14:paraId="65A28023" w14:textId="77777777" w:rsidR="006C2349" w:rsidRDefault="006C2349" w:rsidP="00ED56CE">
      <w:pPr>
        <w:rPr>
          <w:rFonts w:asciiTheme="minorHAnsi" w:hAnsiTheme="minorHAnsi" w:cstheme="minorHAnsi"/>
          <w:b/>
          <w:sz w:val="28"/>
          <w:szCs w:val="28"/>
        </w:rPr>
      </w:pPr>
    </w:p>
    <w:p w14:paraId="261A9E66" w14:textId="77777777" w:rsidR="006C2349" w:rsidRDefault="006C2349" w:rsidP="00ED56CE">
      <w:pPr>
        <w:rPr>
          <w:rFonts w:asciiTheme="minorHAnsi" w:hAnsiTheme="minorHAnsi" w:cstheme="minorHAnsi"/>
          <w:b/>
          <w:sz w:val="28"/>
          <w:szCs w:val="28"/>
        </w:rPr>
      </w:pPr>
    </w:p>
    <w:p w14:paraId="663B872B" w14:textId="77777777" w:rsidR="00ED56CE" w:rsidRPr="00213589" w:rsidRDefault="00ED56CE" w:rsidP="00ED56CE">
      <w:pPr>
        <w:rPr>
          <w:rFonts w:asciiTheme="minorHAnsi" w:hAnsiTheme="minorHAnsi" w:cstheme="minorHAnsi"/>
          <w:b/>
          <w:sz w:val="28"/>
          <w:szCs w:val="28"/>
        </w:rPr>
      </w:pPr>
      <w:r>
        <w:rPr>
          <w:rFonts w:asciiTheme="minorHAnsi" w:hAnsiTheme="minorHAnsi" w:cstheme="minorHAnsi"/>
          <w:b/>
          <w:sz w:val="28"/>
          <w:szCs w:val="28"/>
        </w:rPr>
        <w:lastRenderedPageBreak/>
        <w:t>AC 1.5</w:t>
      </w:r>
      <w:r w:rsidRPr="00213589">
        <w:rPr>
          <w:rFonts w:asciiTheme="minorHAnsi" w:hAnsiTheme="minorHAnsi" w:cstheme="minorHAnsi"/>
          <w:b/>
          <w:sz w:val="28"/>
          <w:szCs w:val="28"/>
        </w:rPr>
        <w:t xml:space="preserve"> </w:t>
      </w:r>
      <w:r>
        <w:rPr>
          <w:rFonts w:asciiTheme="minorHAnsi" w:hAnsiTheme="minorHAnsi" w:cstheme="minorHAnsi"/>
          <w:b/>
          <w:sz w:val="28"/>
          <w:szCs w:val="28"/>
        </w:rPr>
        <w:t>Analysis of Findings</w:t>
      </w:r>
    </w:p>
    <w:p w14:paraId="14BD6DD7" w14:textId="4513E569" w:rsidR="00ED56CE" w:rsidRDefault="00880563" w:rsidP="00921A83">
      <w:pPr>
        <w:jc w:val="left"/>
        <w:rPr>
          <w:i/>
          <w:iCs/>
        </w:rPr>
      </w:pPr>
      <w:r>
        <w:rPr>
          <w:noProof/>
        </w:rPr>
        <w:drawing>
          <wp:inline distT="0" distB="0" distL="0" distR="0" wp14:anchorId="2754C3B0" wp14:editId="79E408E8">
            <wp:extent cx="5236971" cy="2743200"/>
            <wp:effectExtent l="0" t="0" r="1905" b="0"/>
            <wp:docPr id="1033060470" name="Chart 1">
              <a:extLst xmlns:a="http://schemas.openxmlformats.org/drawingml/2006/main">
                <a:ext uri="{FF2B5EF4-FFF2-40B4-BE49-F238E27FC236}">
                  <a16:creationId xmlns:a16="http://schemas.microsoft.com/office/drawing/2014/main" id="{9F64B131-39F9-20C2-FAF2-69B0F3A2E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2B9631" w14:textId="77777777" w:rsidR="00921A83" w:rsidRPr="00921A83" w:rsidRDefault="00921A83" w:rsidP="00921A83">
      <w:pPr>
        <w:jc w:val="left"/>
      </w:pPr>
      <w:r w:rsidRPr="00921A83">
        <w:rPr>
          <w:i/>
          <w:iCs/>
        </w:rPr>
        <w:t>Analysis and Finding</w:t>
      </w:r>
      <w:r w:rsidR="00213589">
        <w:rPr>
          <w:i/>
          <w:iCs/>
        </w:rPr>
        <w:t>s</w:t>
      </w:r>
      <w:r w:rsidRPr="00921A83">
        <w:rPr>
          <w:i/>
          <w:iCs/>
        </w:rPr>
        <w:t xml:space="preserve"> </w:t>
      </w:r>
    </w:p>
    <w:p w14:paraId="1D2D9B69" w14:textId="77777777" w:rsidR="006C2349" w:rsidRDefault="006C2349" w:rsidP="006C2349">
      <w:pPr>
        <w:jc w:val="left"/>
      </w:pPr>
      <w:r>
        <w:t>T</w:t>
      </w:r>
      <w:r w:rsidRPr="00921A83">
        <w:t xml:space="preserve">his data </w:t>
      </w:r>
      <w:r>
        <w:t>indicates</w:t>
      </w:r>
      <w:r w:rsidRPr="00921A83">
        <w:t xml:space="preserve"> the significant portion of the resignation in term of factors like change of </w:t>
      </w:r>
      <w:r>
        <w:t>carrier</w:t>
      </w:r>
      <w:r w:rsidRPr="00921A83">
        <w:t>, pay/b</w:t>
      </w:r>
      <w:r>
        <w:t>enefits and job dissatisfaction.</w:t>
      </w:r>
      <w:r w:rsidRPr="00921A83">
        <w:t xml:space="preserve"> </w:t>
      </w:r>
      <w:r>
        <w:t>Employees</w:t>
      </w:r>
      <w:r w:rsidRPr="00921A83">
        <w:t xml:space="preserve"> </w:t>
      </w:r>
      <w:r>
        <w:t>faced multiple</w:t>
      </w:r>
      <w:r w:rsidRPr="00921A83">
        <w:t xml:space="preserve"> issue</w:t>
      </w:r>
      <w:r>
        <w:t>s</w:t>
      </w:r>
      <w:r w:rsidRPr="00921A83">
        <w:t xml:space="preserve"> </w:t>
      </w:r>
      <w:r>
        <w:t>towards</w:t>
      </w:r>
      <w:r w:rsidRPr="00921A83">
        <w:t xml:space="preserve"> </w:t>
      </w:r>
      <w:r>
        <w:t>c</w:t>
      </w:r>
      <w:r w:rsidRPr="00921A83">
        <w:t>ompens</w:t>
      </w:r>
      <w:r>
        <w:t>at</w:t>
      </w:r>
      <w:r w:rsidRPr="00921A83">
        <w:t>ion</w:t>
      </w:r>
      <w:r>
        <w:t xml:space="preserve"> and</w:t>
      </w:r>
      <w:r w:rsidRPr="00921A83">
        <w:t xml:space="preserve"> the carrier growth opportunities. </w:t>
      </w:r>
    </w:p>
    <w:p w14:paraId="79AFDB2A" w14:textId="77777777" w:rsidR="00B84A31" w:rsidRDefault="00B84A31" w:rsidP="00921A83">
      <w:pPr>
        <w:jc w:val="left"/>
      </w:pPr>
      <w:r>
        <w:t>Steady employee retention allows managers and supervisors to invest in their team members end help them develop into more productive employees. When employees stay with a company long-term, they often accept more responsibilities, seek professional development and help the company grow.</w:t>
      </w:r>
    </w:p>
    <w:p w14:paraId="6A77DA28" w14:textId="77777777" w:rsidR="00921A83" w:rsidRDefault="00213589" w:rsidP="00921A83">
      <w:pPr>
        <w:jc w:val="left"/>
      </w:pPr>
      <w:r>
        <w:t>T</w:t>
      </w:r>
      <w:r w:rsidR="00921A83" w:rsidRPr="00921A83">
        <w:t xml:space="preserve">his data </w:t>
      </w:r>
      <w:r w:rsidR="007A72DE">
        <w:t>indicates</w:t>
      </w:r>
      <w:r w:rsidR="00921A83" w:rsidRPr="00921A83">
        <w:t xml:space="preserve"> the </w:t>
      </w:r>
      <w:r w:rsidRPr="00921A83">
        <w:t>significant</w:t>
      </w:r>
      <w:r w:rsidR="00921A83" w:rsidRPr="00921A83">
        <w:t xml:space="preserve"> portion of the resignation in term of factors like change of </w:t>
      </w:r>
      <w:r>
        <w:t>carrier</w:t>
      </w:r>
      <w:r w:rsidR="00921A83" w:rsidRPr="00921A83">
        <w:t>, pay/b</w:t>
      </w:r>
      <w:r w:rsidR="007A72DE">
        <w:t>enefits and job dissatisfaction.</w:t>
      </w:r>
      <w:r w:rsidR="00921A83" w:rsidRPr="00921A83">
        <w:t xml:space="preserve"> </w:t>
      </w:r>
      <w:r w:rsidR="007A72DE">
        <w:t>Employees</w:t>
      </w:r>
      <w:r w:rsidR="00921A83" w:rsidRPr="00921A83">
        <w:t xml:space="preserve"> </w:t>
      </w:r>
      <w:r w:rsidR="007A72DE">
        <w:t>faced multiple</w:t>
      </w:r>
      <w:r w:rsidR="00921A83" w:rsidRPr="00921A83">
        <w:t xml:space="preserve"> issue</w:t>
      </w:r>
      <w:r w:rsidR="007A72DE">
        <w:t>s</w:t>
      </w:r>
      <w:r w:rsidR="00921A83" w:rsidRPr="00921A83">
        <w:t xml:space="preserve"> </w:t>
      </w:r>
      <w:r w:rsidR="007A72DE">
        <w:t>towards</w:t>
      </w:r>
      <w:r w:rsidR="00921A83" w:rsidRPr="00921A83">
        <w:t xml:space="preserve"> </w:t>
      </w:r>
      <w:r w:rsidR="007A72DE">
        <w:t>c</w:t>
      </w:r>
      <w:r w:rsidR="007A72DE" w:rsidRPr="00921A83">
        <w:t>ompens</w:t>
      </w:r>
      <w:r w:rsidR="007A72DE">
        <w:t>at</w:t>
      </w:r>
      <w:r w:rsidR="007A72DE" w:rsidRPr="00921A83">
        <w:t>ion</w:t>
      </w:r>
      <w:r w:rsidR="007A72DE">
        <w:t xml:space="preserve"> and</w:t>
      </w:r>
      <w:r w:rsidR="00921A83" w:rsidRPr="00921A83">
        <w:t xml:space="preserve"> the </w:t>
      </w:r>
      <w:r w:rsidR="007A72DE" w:rsidRPr="00921A83">
        <w:t>carrier</w:t>
      </w:r>
      <w:r w:rsidR="00921A83" w:rsidRPr="00921A83">
        <w:t xml:space="preserve"> growth </w:t>
      </w:r>
      <w:r w:rsidR="007A72DE" w:rsidRPr="00921A83">
        <w:t>opportunities</w:t>
      </w:r>
      <w:r w:rsidR="00921A83" w:rsidRPr="00921A83">
        <w:t xml:space="preserve">. </w:t>
      </w:r>
      <w:r w:rsidR="00B343CA">
        <w:t>This situation can be overturned by providing proper growth opportunities to the working employees to keep them in the company and moving them to the next step when right time comes.</w:t>
      </w:r>
    </w:p>
    <w:p w14:paraId="774A6420" w14:textId="77777777" w:rsidR="0069612D" w:rsidRPr="0069612D" w:rsidRDefault="0069612D" w:rsidP="0069612D">
      <w:pPr>
        <w:pStyle w:val="Heading1"/>
        <w:rPr>
          <w:highlight w:val="cyan"/>
        </w:rPr>
      </w:pPr>
      <w:bookmarkStart w:id="36" w:name="_Toc161165491"/>
      <w:r w:rsidRPr="0069612D">
        <w:rPr>
          <w:highlight w:val="cyan"/>
        </w:rPr>
        <w:t>Addressing the Ke Employee Retention Challenges</w:t>
      </w:r>
      <w:bookmarkEnd w:id="36"/>
    </w:p>
    <w:p w14:paraId="7BF01E40" w14:textId="77777777" w:rsidR="0069612D" w:rsidRPr="0069612D" w:rsidRDefault="0069612D" w:rsidP="0069612D">
      <w:pPr>
        <w:pStyle w:val="Heading2"/>
        <w:rPr>
          <w:highlight w:val="cyan"/>
        </w:rPr>
      </w:pPr>
      <w:bookmarkStart w:id="37" w:name="_Toc161165492"/>
      <w:r w:rsidRPr="0069612D">
        <w:rPr>
          <w:highlight w:val="cyan"/>
        </w:rPr>
        <w:t>Compensation and benefits dissatisfaction</w:t>
      </w:r>
      <w:bookmarkEnd w:id="37"/>
    </w:p>
    <w:p w14:paraId="45C57C8E" w14:textId="77777777" w:rsidR="0069612D" w:rsidRPr="0069612D" w:rsidRDefault="0069612D" w:rsidP="0069612D">
      <w:pPr>
        <w:jc w:val="left"/>
        <w:rPr>
          <w:highlight w:val="cyan"/>
        </w:rPr>
      </w:pPr>
      <w:bookmarkStart w:id="38" w:name="_Toc161165493"/>
      <w:r w:rsidRPr="0069612D">
        <w:rPr>
          <w:rStyle w:val="Heading3Char"/>
          <w:highlight w:val="cyan"/>
        </w:rPr>
        <w:t>Issues:</w:t>
      </w:r>
      <w:bookmarkEnd w:id="38"/>
      <w:r w:rsidRPr="0069612D">
        <w:rPr>
          <w:highlight w:val="cyan"/>
        </w:rPr>
        <w:t xml:space="preserve"> employees need to be more satisfied with their commitment and the benefits, leading to rising registration.</w:t>
      </w:r>
    </w:p>
    <w:p w14:paraId="1DC49A23" w14:textId="6469582A" w:rsidR="0069612D" w:rsidRPr="0069612D" w:rsidRDefault="0069612D" w:rsidP="0069612D">
      <w:pPr>
        <w:jc w:val="left"/>
        <w:rPr>
          <w:highlight w:val="cyan"/>
        </w:rPr>
      </w:pPr>
      <w:bookmarkStart w:id="39" w:name="_Toc161165494"/>
      <w:r w:rsidRPr="0069612D">
        <w:rPr>
          <w:rStyle w:val="Heading3Char"/>
          <w:highlight w:val="cyan"/>
        </w:rPr>
        <w:t>Solution</w:t>
      </w:r>
      <w:r w:rsidRPr="0069612D">
        <w:rPr>
          <w:rStyle w:val="Heading3Char"/>
          <w:highlight w:val="cyan"/>
        </w:rPr>
        <w:t>:</w:t>
      </w:r>
      <w:bookmarkEnd w:id="39"/>
      <w:r w:rsidRPr="0069612D">
        <w:rPr>
          <w:highlight w:val="cyan"/>
        </w:rPr>
        <w:t xml:space="preserve"> </w:t>
      </w:r>
      <w:r w:rsidRPr="0069612D">
        <w:rPr>
          <w:highlight w:val="cyan"/>
        </w:rPr>
        <w:t>Review and encourage the compensation packages by conducting research to ensure competitiveness and deliver additional benefits or increments to improve employee satisfaction.</w:t>
      </w:r>
    </w:p>
    <w:p w14:paraId="1A59F653" w14:textId="77777777" w:rsidR="0069612D" w:rsidRPr="0069612D" w:rsidRDefault="0069612D" w:rsidP="0069612D">
      <w:pPr>
        <w:pStyle w:val="Heading2"/>
        <w:rPr>
          <w:highlight w:val="cyan"/>
        </w:rPr>
      </w:pPr>
      <w:bookmarkStart w:id="40" w:name="_Toc161165495"/>
      <w:r w:rsidRPr="0069612D">
        <w:rPr>
          <w:highlight w:val="cyan"/>
        </w:rPr>
        <w:t>Lack of Internal Growth Opportunities Awareness</w:t>
      </w:r>
      <w:bookmarkEnd w:id="40"/>
    </w:p>
    <w:p w14:paraId="084B9E2E" w14:textId="5F688DDE" w:rsidR="0069612D" w:rsidRPr="0069612D" w:rsidRDefault="0069612D" w:rsidP="0069612D">
      <w:pPr>
        <w:jc w:val="left"/>
        <w:rPr>
          <w:highlight w:val="cyan"/>
        </w:rPr>
      </w:pPr>
      <w:bookmarkStart w:id="41" w:name="_Toc161165496"/>
      <w:r w:rsidRPr="0069612D">
        <w:rPr>
          <w:rStyle w:val="Heading3Char"/>
          <w:highlight w:val="cyan"/>
        </w:rPr>
        <w:t>Issue</w:t>
      </w:r>
      <w:r w:rsidRPr="0069612D">
        <w:rPr>
          <w:rStyle w:val="Heading3Char"/>
          <w:highlight w:val="cyan"/>
        </w:rPr>
        <w:t>:</w:t>
      </w:r>
      <w:bookmarkEnd w:id="41"/>
      <w:r w:rsidRPr="0069612D">
        <w:rPr>
          <w:highlight w:val="cyan"/>
        </w:rPr>
        <w:t xml:space="preserve"> Employees are unaware of the internal growth opportunities under the company, leading to the development and potential registration.</w:t>
      </w:r>
    </w:p>
    <w:p w14:paraId="5F0EDB6F" w14:textId="222F4A39" w:rsidR="00976F11" w:rsidRPr="00921A83" w:rsidRDefault="0069612D" w:rsidP="0069612D">
      <w:pPr>
        <w:jc w:val="left"/>
      </w:pPr>
      <w:bookmarkStart w:id="42" w:name="_Toc161165497"/>
      <w:r w:rsidRPr="0069612D">
        <w:rPr>
          <w:rStyle w:val="Heading3Char"/>
          <w:highlight w:val="cyan"/>
        </w:rPr>
        <w:lastRenderedPageBreak/>
        <w:t>Solution</w:t>
      </w:r>
      <w:r w:rsidRPr="0069612D">
        <w:rPr>
          <w:rStyle w:val="Heading3Char"/>
          <w:highlight w:val="cyan"/>
        </w:rPr>
        <w:t>:</w:t>
      </w:r>
      <w:bookmarkEnd w:id="42"/>
      <w:r w:rsidRPr="0069612D">
        <w:rPr>
          <w:highlight w:val="cyan"/>
        </w:rPr>
        <w:t xml:space="preserve"> </w:t>
      </w:r>
      <w:r w:rsidRPr="0069612D">
        <w:rPr>
          <w:highlight w:val="cyan"/>
        </w:rPr>
        <w:t xml:space="preserve">The implementation of the </w:t>
      </w:r>
      <w:r w:rsidRPr="0069612D">
        <w:rPr>
          <w:highlight w:val="cyan"/>
        </w:rPr>
        <w:t xml:space="preserve">clear communication strategy to alert employees to internal career path and providing </w:t>
      </w:r>
      <w:r w:rsidRPr="0069612D">
        <w:rPr>
          <w:highlight w:val="cyan"/>
        </w:rPr>
        <w:t>the training and development programs developed the mentorship opportunity and created the transparent promotion process to encourage longer-term commitment and growth within the corporation</w:t>
      </w:r>
      <w:r w:rsidRPr="0069612D">
        <w:rPr>
          <w:highlight w:val="cyan"/>
        </w:rPr>
        <w:t>.</w:t>
      </w:r>
    </w:p>
    <w:p w14:paraId="12F93322" w14:textId="77777777" w:rsidR="00921A83" w:rsidRDefault="00921A83" w:rsidP="00921A83">
      <w:pPr>
        <w:jc w:val="left"/>
        <w:rPr>
          <w:i/>
          <w:iCs/>
        </w:rPr>
      </w:pPr>
      <w:r w:rsidRPr="00921A83">
        <w:rPr>
          <w:i/>
          <w:iCs/>
        </w:rPr>
        <w:t xml:space="preserve">Recommendation </w:t>
      </w:r>
    </w:p>
    <w:p w14:paraId="7D2B69D4" w14:textId="77777777" w:rsidR="006C2349" w:rsidRDefault="006C2349" w:rsidP="006C2349">
      <w:pPr>
        <w:jc w:val="left"/>
      </w:pPr>
      <w:r w:rsidRPr="00921A83">
        <w:t xml:space="preserve">Conducting exit interviews </w:t>
      </w:r>
      <w:r>
        <w:t>and</w:t>
      </w:r>
      <w:r w:rsidRPr="00921A83">
        <w:t xml:space="preserve"> su</w:t>
      </w:r>
      <w:r>
        <w:t>r</w:t>
      </w:r>
      <w:r w:rsidRPr="00921A83">
        <w:t>ve</w:t>
      </w:r>
      <w:r>
        <w:t>ys towards g</w:t>
      </w:r>
      <w:r w:rsidRPr="00921A83">
        <w:t>ather</w:t>
      </w:r>
      <w:r>
        <w:t>ing</w:t>
      </w:r>
      <w:r w:rsidRPr="00921A83">
        <w:t xml:space="preserve"> feedbacks f</w:t>
      </w:r>
      <w:r>
        <w:t>rom</w:t>
      </w:r>
      <w:r w:rsidRPr="00921A83">
        <w:t xml:space="preserve"> the </w:t>
      </w:r>
      <w:r>
        <w:t>leaving employees and u</w:t>
      </w:r>
      <w:r w:rsidRPr="00921A83">
        <w:t>sing th</w:t>
      </w:r>
      <w:r>
        <w:t>at</w:t>
      </w:r>
      <w:r w:rsidRPr="00921A83">
        <w:t xml:space="preserve"> data to improve the job satisfaction and revi</w:t>
      </w:r>
      <w:r>
        <w:t>e</w:t>
      </w:r>
      <w:r w:rsidRPr="00921A83">
        <w:t>w compensation packages an</w:t>
      </w:r>
      <w:r>
        <w:t>d</w:t>
      </w:r>
      <w:r w:rsidRPr="00921A83">
        <w:t xml:space="preserve"> </w:t>
      </w:r>
      <w:r>
        <w:t>a</w:t>
      </w:r>
      <w:r w:rsidRPr="00921A83">
        <w:t xml:space="preserve">ssessing the carrier development paths. </w:t>
      </w:r>
    </w:p>
    <w:p w14:paraId="0587D8FD" w14:textId="77777777" w:rsidR="00921A83" w:rsidRDefault="00B84A31" w:rsidP="00921A83">
      <w:pPr>
        <w:jc w:val="left"/>
      </w:pPr>
      <w:r>
        <w:t>Send out anonymous surveys to learn what team members like and dislike the most about working for the company. Ask them what changes they would like to see in the workplace. Ask them what changes they would like to see in the workplace. Have them also list any incentives that would help them feel more satisfied and valued and stay longer. By directly sourcing team members, one can customize employee retention strategies more effectively.</w:t>
      </w:r>
    </w:p>
    <w:p w14:paraId="479C15D6" w14:textId="77777777" w:rsidR="00B84A31" w:rsidRDefault="00B84A31" w:rsidP="00921A83">
      <w:pPr>
        <w:jc w:val="left"/>
      </w:pPr>
      <w:r>
        <w:t xml:space="preserve">Promote wellness and kindness to create better work culture. When people feel that their well-being is valued, they feel more confident. </w:t>
      </w:r>
    </w:p>
    <w:p w14:paraId="49FE87DC" w14:textId="77777777" w:rsidR="00B84A31" w:rsidRDefault="00B84A31" w:rsidP="00921A83">
      <w:pPr>
        <w:jc w:val="left"/>
      </w:pPr>
      <w:r>
        <w:t xml:space="preserve">Reward your employees with adequate compensation and benefits when possible. </w:t>
      </w:r>
      <w:r w:rsidR="007C6D48">
        <w:t>Data shows that quite a high number of people have resigned so providing them better compensation packages can help in keeping them in the job for long term.</w:t>
      </w:r>
    </w:p>
    <w:p w14:paraId="44AEE9F3" w14:textId="77777777" w:rsidR="00FF6C35" w:rsidRPr="00FF6C35" w:rsidRDefault="00FF6C35" w:rsidP="00FF6C35">
      <w:pPr>
        <w:jc w:val="left"/>
        <w:rPr>
          <w:rFonts w:cs="Times New Roman"/>
          <w:color w:val="272727"/>
          <w:szCs w:val="24"/>
          <w:shd w:val="clear" w:color="auto" w:fill="FFFFFF"/>
        </w:rPr>
      </w:pPr>
      <w:r w:rsidRPr="00FF6C35">
        <w:rPr>
          <w:rFonts w:cs="Times New Roman"/>
          <w:color w:val="272727"/>
          <w:szCs w:val="24"/>
          <w:shd w:val="clear" w:color="auto" w:fill="FFFFFF"/>
        </w:rPr>
        <w:t>Employees need to be alerted to internal growth opportunities. People in senior mana</w:t>
      </w:r>
      <w:r>
        <w:rPr>
          <w:rFonts w:cs="Times New Roman"/>
          <w:color w:val="272727"/>
          <w:szCs w:val="24"/>
          <w:shd w:val="clear" w:color="auto" w:fill="FFFFFF"/>
        </w:rPr>
        <w:t>ge</w:t>
      </w:r>
      <w:r w:rsidRPr="00FF6C35">
        <w:rPr>
          <w:rFonts w:cs="Times New Roman"/>
          <w:color w:val="272727"/>
          <w:szCs w:val="24"/>
          <w:shd w:val="clear" w:color="auto" w:fill="FFFFFF"/>
        </w:rPr>
        <w:t>ment, especially, need to consider whether roles could be filled by internal candidates across regions or lines of business instead of immediately looking externally. Ideally, senior managers, and employees should understand which roles are a potential fit for current employees, given their specific sets of experiences and skills, so that they can successfully find new opportunities, without having to look outside the company.</w:t>
      </w:r>
    </w:p>
    <w:p w14:paraId="0551DFC1" w14:textId="77777777" w:rsidR="00FF6C35" w:rsidRPr="00FF6C35" w:rsidRDefault="00FF6C35" w:rsidP="00FF6C35">
      <w:pPr>
        <w:jc w:val="left"/>
        <w:rPr>
          <w:rFonts w:cs="Times New Roman"/>
          <w:color w:val="272727"/>
          <w:szCs w:val="24"/>
          <w:shd w:val="clear" w:color="auto" w:fill="FFFFFF"/>
        </w:rPr>
      </w:pPr>
      <w:r w:rsidRPr="00FF6C35">
        <w:rPr>
          <w:rFonts w:cs="Times New Roman"/>
          <w:color w:val="272727"/>
          <w:szCs w:val="24"/>
          <w:shd w:val="clear" w:color="auto" w:fill="FFFFFF"/>
        </w:rPr>
        <w:t>Employees need opportunities to learn different skills that might be required by new roles. Identifying paths and courses that can teach key skills is a start, but employees also need the chance to practice new skills, learn from mistakes, and reflect on the experience. For example, customer support representatives at Fidelity Investments can learn a new skill in the morning, practice it in live customer calls (with a manager observing) in the afternoon, and then reflect on the experience with others who are learning the same skill.</w:t>
      </w:r>
    </w:p>
    <w:p w14:paraId="3101A5BD" w14:textId="77777777" w:rsidR="00FF6C35" w:rsidRDefault="00FF6C35" w:rsidP="00921A83">
      <w:pPr>
        <w:jc w:val="left"/>
      </w:pPr>
    </w:p>
    <w:p w14:paraId="27400719" w14:textId="77777777" w:rsidR="00C7077D" w:rsidRDefault="00C7077D" w:rsidP="00921A83">
      <w:pPr>
        <w:jc w:val="left"/>
      </w:pPr>
    </w:p>
    <w:p w14:paraId="5E5D0FD7" w14:textId="77777777" w:rsidR="00C7077D" w:rsidRPr="00921A83" w:rsidRDefault="00C7077D" w:rsidP="00921A83">
      <w:pPr>
        <w:jc w:val="left"/>
      </w:pPr>
    </w:p>
    <w:p w14:paraId="33358911" w14:textId="77777777" w:rsidR="00131EBF" w:rsidRDefault="00131EBF" w:rsidP="00131EBF">
      <w:pPr>
        <w:jc w:val="left"/>
        <w:rPr>
          <w:rFonts w:eastAsiaTheme="majorEastAsia" w:cstheme="majorBidi"/>
          <w:b/>
          <w:szCs w:val="40"/>
        </w:rPr>
      </w:pPr>
      <w:r>
        <w:br w:type="page"/>
      </w:r>
    </w:p>
    <w:p w14:paraId="27D8227A" w14:textId="77777777" w:rsidR="00131EBF" w:rsidRPr="00BA55E8" w:rsidRDefault="00131EBF" w:rsidP="003421FA">
      <w:pPr>
        <w:pStyle w:val="Heading1"/>
      </w:pPr>
      <w:bookmarkStart w:id="43" w:name="_Toc161165498"/>
      <w:r>
        <w:lastRenderedPageBreak/>
        <w:t>References</w:t>
      </w:r>
      <w:bookmarkEnd w:id="43"/>
      <w:r>
        <w:t xml:space="preserve"> </w:t>
      </w:r>
    </w:p>
    <w:p w14:paraId="29AF58DF"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‌Baran, B.E. and </w:t>
      </w:r>
      <w:proofErr w:type="spellStart"/>
      <w:r>
        <w:rPr>
          <w:color w:val="000000"/>
        </w:rPr>
        <w:t>Woznyj</w:t>
      </w:r>
      <w:proofErr w:type="spellEnd"/>
      <w:r>
        <w:rPr>
          <w:color w:val="000000"/>
        </w:rPr>
        <w:t>, H.M. (2021). Managing VUCA. </w:t>
      </w:r>
      <w:r>
        <w:rPr>
          <w:i/>
          <w:iCs/>
          <w:color w:val="000000"/>
        </w:rPr>
        <w:t>Organizational Dynamics</w:t>
      </w:r>
      <w:r>
        <w:rPr>
          <w:color w:val="000000"/>
        </w:rPr>
        <w:t xml:space="preserve">, [online] 50(2), pp.100787–100787. </w:t>
      </w:r>
      <w:proofErr w:type="spellStart"/>
      <w:r>
        <w:rPr>
          <w:color w:val="000000"/>
        </w:rPr>
        <w:t>doi:https</w:t>
      </w:r>
      <w:proofErr w:type="spellEnd"/>
      <w:r>
        <w:rPr>
          <w:color w:val="000000"/>
        </w:rPr>
        <w:t>://doi.org/10.1016/j.orgdyn.2020.100787.</w:t>
      </w:r>
    </w:p>
    <w:p w14:paraId="46F11F7B"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‌Burgess, C. (2023). The New </w:t>
      </w:r>
      <w:proofErr w:type="gramStart"/>
      <w:r>
        <w:rPr>
          <w:color w:val="000000"/>
        </w:rPr>
        <w:t>Marketing :</w:t>
      </w:r>
      <w:proofErr w:type="gramEnd"/>
      <w:r>
        <w:rPr>
          <w:color w:val="000000"/>
        </w:rPr>
        <w:t xml:space="preserve"> How to Win in the Digital Age. </w:t>
      </w:r>
      <w:r>
        <w:rPr>
          <w:i/>
          <w:iCs/>
          <w:color w:val="000000"/>
        </w:rPr>
        <w:t>Torrossa.com</w:t>
      </w:r>
      <w:r>
        <w:rPr>
          <w:color w:val="000000"/>
        </w:rPr>
        <w:t>, [online] pp.1–288. Available at: https://www.torrossa.com/en/resources/an/5019218 [Accessed 31 Dec. 2023].</w:t>
      </w:r>
    </w:p>
    <w:p w14:paraId="2B517B91"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w:t>
      </w:r>
      <w:proofErr w:type="spellStart"/>
      <w:r>
        <w:rPr>
          <w:color w:val="000000"/>
        </w:rPr>
        <w:t>Chungil</w:t>
      </w:r>
      <w:proofErr w:type="spellEnd"/>
      <w:r>
        <w:rPr>
          <w:color w:val="000000"/>
        </w:rPr>
        <w:t>, H. (2023). </w:t>
      </w:r>
      <w:r>
        <w:rPr>
          <w:i/>
          <w:iCs/>
          <w:color w:val="000000"/>
        </w:rPr>
        <w:t>People Analytics and Human Resource Development – Research Landscape and Future Needs Based on Bibliometrics and Scoping Review - Seung Won Yoon, Seung-</w:t>
      </w:r>
      <w:proofErr w:type="spellStart"/>
      <w:r>
        <w:rPr>
          <w:i/>
          <w:iCs/>
          <w:color w:val="000000"/>
        </w:rPr>
        <w:t>hyun</w:t>
      </w:r>
      <w:proofErr w:type="spellEnd"/>
      <w:r>
        <w:rPr>
          <w:i/>
          <w:iCs/>
          <w:color w:val="000000"/>
        </w:rPr>
        <w:t xml:space="preserve"> Han, </w:t>
      </w:r>
      <w:proofErr w:type="spellStart"/>
      <w:r>
        <w:rPr>
          <w:i/>
          <w:iCs/>
          <w:color w:val="000000"/>
        </w:rPr>
        <w:t>Chungil</w:t>
      </w:r>
      <w:proofErr w:type="spellEnd"/>
      <w:r>
        <w:rPr>
          <w:i/>
          <w:iCs/>
          <w:color w:val="000000"/>
        </w:rPr>
        <w:t xml:space="preserve"> Chae, 2023</w:t>
      </w:r>
      <w:r>
        <w:rPr>
          <w:color w:val="000000"/>
        </w:rPr>
        <w:t>. [online] Human Resource Development Review. Available at: https://journals.sagepub.com/doi/full/10.1177/15344843231209362 [Accessed 31 Dec. 2023].</w:t>
      </w:r>
    </w:p>
    <w:p w14:paraId="6FFE20E5"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‌Cooke, S.J., Jeanson, A.L., Bishop, I.D., Bryan, B.A., Chen, C., </w:t>
      </w:r>
      <w:proofErr w:type="spellStart"/>
      <w:r>
        <w:rPr>
          <w:color w:val="000000"/>
        </w:rPr>
        <w:t>Cvitanovic</w:t>
      </w:r>
      <w:proofErr w:type="spellEnd"/>
      <w:r>
        <w:rPr>
          <w:color w:val="000000"/>
        </w:rPr>
        <w:t xml:space="preserve">, C., Yang, F., Forester, J., Fürst, C., Hu, J., Daniele La Rosa, </w:t>
      </w:r>
      <w:proofErr w:type="spellStart"/>
      <w:r>
        <w:rPr>
          <w:color w:val="000000"/>
        </w:rPr>
        <w:t>Meurk</w:t>
      </w:r>
      <w:proofErr w:type="spellEnd"/>
      <w:r>
        <w:rPr>
          <w:color w:val="000000"/>
        </w:rPr>
        <w:t xml:space="preserve">, C.D., Nguyen, V.M., </w:t>
      </w:r>
      <w:proofErr w:type="spellStart"/>
      <w:r>
        <w:rPr>
          <w:color w:val="000000"/>
        </w:rPr>
        <w:t>Paolisso</w:t>
      </w:r>
      <w:proofErr w:type="spellEnd"/>
      <w:r>
        <w:rPr>
          <w:color w:val="000000"/>
        </w:rPr>
        <w:t xml:space="preserve">, M., Qi, Y., Faith, </w:t>
      </w:r>
      <w:proofErr w:type="spellStart"/>
      <w:r>
        <w:rPr>
          <w:color w:val="000000"/>
        </w:rPr>
        <w:t>Szetey</w:t>
      </w:r>
      <w:proofErr w:type="spellEnd"/>
      <w:r>
        <w:rPr>
          <w:color w:val="000000"/>
        </w:rPr>
        <w:t>, K., Wang, X., Wang, Y. and Archibald, C.L. (2021). On the theory-practice gap in the environmental realm: perspectives from and for diverse environmental professionals. </w:t>
      </w:r>
      <w:r>
        <w:rPr>
          <w:i/>
          <w:iCs/>
          <w:color w:val="000000"/>
        </w:rPr>
        <w:t>Socio-Ecological Practice Research</w:t>
      </w:r>
      <w:r>
        <w:rPr>
          <w:color w:val="000000"/>
        </w:rPr>
        <w:t xml:space="preserve">, [online] 3(3), pp.243–255. </w:t>
      </w:r>
      <w:proofErr w:type="spellStart"/>
      <w:r>
        <w:rPr>
          <w:color w:val="000000"/>
        </w:rPr>
        <w:t>doi:https</w:t>
      </w:r>
      <w:proofErr w:type="spellEnd"/>
      <w:r>
        <w:rPr>
          <w:color w:val="000000"/>
        </w:rPr>
        <w:t>://doi.org/10.1007/s42532-021-00089-0.</w:t>
      </w:r>
    </w:p>
    <w:p w14:paraId="0340EC61"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‌Greiwe, J. and Nyenhuis, S.M. (2020). Wearable Technology and How This Can Be Implemented into Clinical Practice. </w:t>
      </w:r>
      <w:r>
        <w:rPr>
          <w:i/>
          <w:iCs/>
          <w:color w:val="000000"/>
        </w:rPr>
        <w:t>Current Allergy and Asthma Reports</w:t>
      </w:r>
      <w:r>
        <w:rPr>
          <w:color w:val="000000"/>
        </w:rPr>
        <w:t xml:space="preserve">, [online] 20(8). </w:t>
      </w:r>
      <w:proofErr w:type="spellStart"/>
      <w:r>
        <w:rPr>
          <w:color w:val="000000"/>
        </w:rPr>
        <w:t>doi:https</w:t>
      </w:r>
      <w:proofErr w:type="spellEnd"/>
      <w:r>
        <w:rPr>
          <w:color w:val="000000"/>
        </w:rPr>
        <w:t>://doi.org/10.1007/s11882-020-00927-3.</w:t>
      </w:r>
    </w:p>
    <w:p w14:paraId="6CB8EA07"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w:t>
      </w:r>
      <w:proofErr w:type="spellStart"/>
      <w:r>
        <w:rPr>
          <w:color w:val="000000"/>
        </w:rPr>
        <w:t>Hanleybrown</w:t>
      </w:r>
      <w:proofErr w:type="spellEnd"/>
      <w:r>
        <w:rPr>
          <w:color w:val="000000"/>
        </w:rPr>
        <w:t>, F., Iyer, L., Kirschenbaum, J., Medrano, S. and Mihaly, A. (n.d.). </w:t>
      </w:r>
      <w:r>
        <w:rPr>
          <w:i/>
          <w:iCs/>
          <w:color w:val="000000"/>
        </w:rPr>
        <w:t>Advancing Frontline Employees of Color Innovating for Competitive Advantage in America’s Frontline Workforce</w:t>
      </w:r>
      <w:r>
        <w:rPr>
          <w:color w:val="000000"/>
        </w:rPr>
        <w:t>. [online] Available at: https://retailopportunitynetwork.org/wp-content/uploads/2021/06/Advancing-Frontline-Employees-of-Color.pdf.</w:t>
      </w:r>
    </w:p>
    <w:p w14:paraId="0CF6EF82"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‌Lou, R., Cao, Y., Li, S., Lang, X., Li, Y., Zhang, Y. and Wang, S. (2023). Benchmarking commonly used software suites and analysis workflows for DIA proteomics and </w:t>
      </w:r>
      <w:proofErr w:type="spellStart"/>
      <w:r>
        <w:rPr>
          <w:color w:val="000000"/>
        </w:rPr>
        <w:t>phosphoproteomics</w:t>
      </w:r>
      <w:proofErr w:type="spellEnd"/>
      <w:r>
        <w:rPr>
          <w:color w:val="000000"/>
        </w:rPr>
        <w:t>. </w:t>
      </w:r>
      <w:r>
        <w:rPr>
          <w:i/>
          <w:iCs/>
          <w:color w:val="000000"/>
        </w:rPr>
        <w:t>Nature Communications</w:t>
      </w:r>
      <w:r>
        <w:rPr>
          <w:color w:val="000000"/>
        </w:rPr>
        <w:t xml:space="preserve">, [online] 14(1). </w:t>
      </w:r>
      <w:proofErr w:type="spellStart"/>
      <w:r>
        <w:rPr>
          <w:color w:val="000000"/>
        </w:rPr>
        <w:t>doi:https</w:t>
      </w:r>
      <w:proofErr w:type="spellEnd"/>
      <w:r>
        <w:rPr>
          <w:color w:val="000000"/>
        </w:rPr>
        <w:t>://doi.org/10.1038/s41467-022-35740-1.</w:t>
      </w:r>
    </w:p>
    <w:p w14:paraId="784EF410"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‌Malte </w:t>
      </w:r>
      <w:proofErr w:type="spellStart"/>
      <w:r>
        <w:rPr>
          <w:color w:val="000000"/>
        </w:rPr>
        <w:t>Meinshausen</w:t>
      </w:r>
      <w:proofErr w:type="spellEnd"/>
      <w:r>
        <w:rPr>
          <w:color w:val="000000"/>
        </w:rPr>
        <w:t xml:space="preserve">, Lewis, J., McGlade, C., Johannes </w:t>
      </w:r>
      <w:proofErr w:type="spellStart"/>
      <w:r>
        <w:rPr>
          <w:color w:val="000000"/>
        </w:rPr>
        <w:t>Gütschow</w:t>
      </w:r>
      <w:proofErr w:type="spellEnd"/>
      <w:r>
        <w:rPr>
          <w:color w:val="000000"/>
        </w:rPr>
        <w:t xml:space="preserve">, Nicholls, Z., Burdon, R., Cozzi, L. and Hackmann, B. (2022). Realization of Paris Agreement pledges may limit </w:t>
      </w:r>
      <w:r>
        <w:rPr>
          <w:color w:val="000000"/>
        </w:rPr>
        <w:lastRenderedPageBreak/>
        <w:t>warming just below 2 °C. </w:t>
      </w:r>
      <w:r>
        <w:rPr>
          <w:i/>
          <w:iCs/>
          <w:color w:val="000000"/>
        </w:rPr>
        <w:t>Nature</w:t>
      </w:r>
      <w:r>
        <w:rPr>
          <w:color w:val="000000"/>
        </w:rPr>
        <w:t xml:space="preserve">, [online] 604(7905), pp.304–309. </w:t>
      </w:r>
      <w:proofErr w:type="spellStart"/>
      <w:r>
        <w:rPr>
          <w:color w:val="000000"/>
        </w:rPr>
        <w:t>doi:https</w:t>
      </w:r>
      <w:proofErr w:type="spellEnd"/>
      <w:r>
        <w:rPr>
          <w:color w:val="000000"/>
        </w:rPr>
        <w:t>://doi.org/10.1038/s41586-022-04553-z.</w:t>
      </w:r>
    </w:p>
    <w:p w14:paraId="07F5FF9B" w14:textId="77777777" w:rsidR="00131EBF" w:rsidRDefault="00131EBF" w:rsidP="00131EBF">
      <w:pPr>
        <w:pStyle w:val="NormalWeb"/>
        <w:spacing w:before="0" w:beforeAutospacing="0" w:after="0" w:afterAutospacing="0" w:line="360" w:lineRule="auto"/>
        <w:ind w:left="720" w:hanging="720"/>
        <w:jc w:val="both"/>
        <w:rPr>
          <w:color w:val="000000"/>
        </w:rPr>
      </w:pPr>
      <w:proofErr w:type="spellStart"/>
      <w:r>
        <w:rPr>
          <w:color w:val="000000"/>
        </w:rPr>
        <w:t>Manuti</w:t>
      </w:r>
      <w:proofErr w:type="spellEnd"/>
      <w:r>
        <w:rPr>
          <w:color w:val="000000"/>
        </w:rPr>
        <w:t>, A. and Davide, P. (2023). Digital Enablers as Strategic Allies of HRM Practices in the Cognitive Technology Era. </w:t>
      </w:r>
      <w:r>
        <w:rPr>
          <w:i/>
          <w:iCs/>
          <w:color w:val="000000"/>
        </w:rPr>
        <w:t>Springer eBooks</w:t>
      </w:r>
      <w:r>
        <w:rPr>
          <w:color w:val="000000"/>
        </w:rPr>
        <w:t xml:space="preserve">, [online] pp.69–99. </w:t>
      </w:r>
      <w:proofErr w:type="spellStart"/>
      <w:r>
        <w:rPr>
          <w:color w:val="000000"/>
        </w:rPr>
        <w:t>doi:https</w:t>
      </w:r>
      <w:proofErr w:type="spellEnd"/>
      <w:r>
        <w:rPr>
          <w:color w:val="000000"/>
        </w:rPr>
        <w:t>://doi.org/10.1007/978-3-031-43563-8_5.</w:t>
      </w:r>
    </w:p>
    <w:p w14:paraId="035B7F1B"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‌McClain, A., </w:t>
      </w:r>
      <w:proofErr w:type="spellStart"/>
      <w:r>
        <w:rPr>
          <w:color w:val="000000"/>
        </w:rPr>
        <w:t>Palokas</w:t>
      </w:r>
      <w:proofErr w:type="spellEnd"/>
      <w:r>
        <w:rPr>
          <w:color w:val="000000"/>
        </w:rPr>
        <w:t>, M., Christian, R. and Arnold, A. (2021). Retention strategies and barriers for millennial nurses: a scoping review. </w:t>
      </w:r>
      <w:r>
        <w:rPr>
          <w:i/>
          <w:iCs/>
          <w:color w:val="000000"/>
        </w:rPr>
        <w:t>JBI Evidence Synthesis</w:t>
      </w:r>
      <w:r>
        <w:rPr>
          <w:color w:val="000000"/>
        </w:rPr>
        <w:t xml:space="preserve">, [online] 20(1), pp.121–157. </w:t>
      </w:r>
      <w:proofErr w:type="spellStart"/>
      <w:r>
        <w:rPr>
          <w:color w:val="000000"/>
        </w:rPr>
        <w:t>doi:https</w:t>
      </w:r>
      <w:proofErr w:type="spellEnd"/>
      <w:r>
        <w:rPr>
          <w:color w:val="000000"/>
        </w:rPr>
        <w:t>://doi.org/10.11124/jbies-20-00577.</w:t>
      </w:r>
    </w:p>
    <w:p w14:paraId="6827DF36"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‌Middleton, R., Edgar, D., </w:t>
      </w:r>
      <w:proofErr w:type="spellStart"/>
      <w:r>
        <w:rPr>
          <w:color w:val="000000"/>
        </w:rPr>
        <w:t>Radbron</w:t>
      </w:r>
      <w:proofErr w:type="spellEnd"/>
      <w:r>
        <w:rPr>
          <w:color w:val="000000"/>
        </w:rPr>
        <w:t>, E. and Wilson, V. (2023). Facilitator experiences of providing feedback of large quality and safety datasets to staff: A qualitative study. </w:t>
      </w:r>
      <w:r>
        <w:rPr>
          <w:i/>
          <w:iCs/>
          <w:color w:val="000000"/>
        </w:rPr>
        <w:t>Collegian</w:t>
      </w:r>
      <w:r>
        <w:rPr>
          <w:color w:val="000000"/>
        </w:rPr>
        <w:t xml:space="preserve">. [online] </w:t>
      </w:r>
      <w:proofErr w:type="spellStart"/>
      <w:proofErr w:type="gramStart"/>
      <w:r>
        <w:rPr>
          <w:color w:val="000000"/>
        </w:rPr>
        <w:t>doi:https</w:t>
      </w:r>
      <w:proofErr w:type="spellEnd"/>
      <w:r>
        <w:rPr>
          <w:color w:val="000000"/>
        </w:rPr>
        <w:t>://doi.org/10.1016/j.colegn.2023.11.003</w:t>
      </w:r>
      <w:proofErr w:type="gramEnd"/>
      <w:r>
        <w:rPr>
          <w:color w:val="000000"/>
        </w:rPr>
        <w:t>.</w:t>
      </w:r>
    </w:p>
    <w:p w14:paraId="5CAB017E"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‌Nguyen, H., Onofrei, G., Truong, D. and Lockrey, S. (2020). Customer green orientation and process innovation alignment: A configuration approach in the global manufacturing industry. </w:t>
      </w:r>
      <w:r>
        <w:rPr>
          <w:i/>
          <w:iCs/>
          <w:color w:val="000000"/>
        </w:rPr>
        <w:t>Business Strategy and the Environment</w:t>
      </w:r>
      <w:r>
        <w:rPr>
          <w:color w:val="000000"/>
        </w:rPr>
        <w:t xml:space="preserve">, [online] 29(6), pp.2498–2513. </w:t>
      </w:r>
      <w:proofErr w:type="spellStart"/>
      <w:r>
        <w:rPr>
          <w:color w:val="000000"/>
        </w:rPr>
        <w:t>doi:https</w:t>
      </w:r>
      <w:proofErr w:type="spellEnd"/>
      <w:r>
        <w:rPr>
          <w:color w:val="000000"/>
        </w:rPr>
        <w:t>://doi.org/10.1002/bse.2516.</w:t>
      </w:r>
    </w:p>
    <w:p w14:paraId="276527AD"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 xml:space="preserve">‌Omar Mohammed </w:t>
      </w:r>
      <w:proofErr w:type="spellStart"/>
      <w:r>
        <w:rPr>
          <w:color w:val="000000"/>
        </w:rPr>
        <w:t>Horani</w:t>
      </w:r>
      <w:proofErr w:type="spellEnd"/>
      <w:r>
        <w:rPr>
          <w:color w:val="000000"/>
        </w:rPr>
        <w:t xml:space="preserve">, Khatibi, A., Anas Ratib </w:t>
      </w:r>
      <w:proofErr w:type="spellStart"/>
      <w:r>
        <w:rPr>
          <w:color w:val="000000"/>
        </w:rPr>
        <w:t>Alsoud</w:t>
      </w:r>
      <w:proofErr w:type="spellEnd"/>
      <w:r>
        <w:rPr>
          <w:color w:val="000000"/>
        </w:rPr>
        <w:t>, Tham, J. and Ahmad Samed Al-Adwan (2023). Determining the Factors Influencing Business Analytics Adoption at Organizational Level: A Systematic Literature Review. </w:t>
      </w:r>
      <w:r>
        <w:rPr>
          <w:i/>
          <w:iCs/>
          <w:color w:val="000000"/>
        </w:rPr>
        <w:t>Big data and cognitive computing</w:t>
      </w:r>
      <w:r>
        <w:rPr>
          <w:color w:val="000000"/>
        </w:rPr>
        <w:t xml:space="preserve">, [online] 7(3), pp.125–125. </w:t>
      </w:r>
      <w:proofErr w:type="spellStart"/>
      <w:r>
        <w:rPr>
          <w:color w:val="000000"/>
        </w:rPr>
        <w:t>doi:https</w:t>
      </w:r>
      <w:proofErr w:type="spellEnd"/>
      <w:r>
        <w:rPr>
          <w:color w:val="000000"/>
        </w:rPr>
        <w:t>://doi.org/10.3390/bdcc7030125.</w:t>
      </w:r>
    </w:p>
    <w:p w14:paraId="6EAFD6B6"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‌Pilla, B., Jordan, Z., Christian, R., Kynoch, K., McInerney, P., Cooper, K., Wu, Y., Porritt, K., Lockwood, C. and Munn, Z. (2022). JBI series paper 4: the role of collaborative evidence networks in promoting and supporting evidence-based health care globally: reflections from 25 years across 38 countries. </w:t>
      </w:r>
      <w:r>
        <w:rPr>
          <w:i/>
          <w:iCs/>
          <w:color w:val="000000"/>
        </w:rPr>
        <w:t>Journal of Clinical Epidemiology</w:t>
      </w:r>
      <w:r>
        <w:rPr>
          <w:color w:val="000000"/>
        </w:rPr>
        <w:t xml:space="preserve">, [online] 150, pp.210–215. </w:t>
      </w:r>
      <w:proofErr w:type="spellStart"/>
      <w:r>
        <w:rPr>
          <w:color w:val="000000"/>
        </w:rPr>
        <w:t>doi:https</w:t>
      </w:r>
      <w:proofErr w:type="spellEnd"/>
      <w:r>
        <w:rPr>
          <w:color w:val="000000"/>
        </w:rPr>
        <w:t>://doi.org/10.1016/j.jclinepi.2022.04.009.</w:t>
      </w:r>
    </w:p>
    <w:p w14:paraId="6ACCED2A"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Spiker, M.L., Reinhardt, S. and Bruening, M. (2020). Academy of Nutrition and Dietetics: Revised 2020 Standards of Professional Performance for Registered Dietitian Nutritionists (Competent, Proficient, and Expert) in Sustainable, Resilient, and Healthy Food and Water Systems. </w:t>
      </w:r>
      <w:r>
        <w:rPr>
          <w:i/>
          <w:iCs/>
          <w:color w:val="000000"/>
        </w:rPr>
        <w:t>Journal of the Academy of Nutrition and Dietetics</w:t>
      </w:r>
      <w:r>
        <w:rPr>
          <w:color w:val="000000"/>
        </w:rPr>
        <w:t xml:space="preserve">, [online] 120(9), pp.1568-1585.e28. </w:t>
      </w:r>
      <w:proofErr w:type="spellStart"/>
      <w:r>
        <w:rPr>
          <w:color w:val="000000"/>
        </w:rPr>
        <w:t>doi:https</w:t>
      </w:r>
      <w:proofErr w:type="spellEnd"/>
      <w:r>
        <w:rPr>
          <w:color w:val="000000"/>
        </w:rPr>
        <w:t>://doi.org/10.1016/j.jand.2020.05.010.</w:t>
      </w:r>
    </w:p>
    <w:p w14:paraId="52B35792"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lastRenderedPageBreak/>
        <w:t>‌Sudeep Tanwar, Parekh, K. and Evans, R. (2020). Blockchain-based electronic healthcare record system for healthcare 4.0 applications. </w:t>
      </w:r>
      <w:r>
        <w:rPr>
          <w:i/>
          <w:iCs/>
          <w:color w:val="000000"/>
        </w:rPr>
        <w:t>Journal of Information Security and Applications</w:t>
      </w:r>
      <w:r>
        <w:rPr>
          <w:color w:val="000000"/>
        </w:rPr>
        <w:t xml:space="preserve">, [online] 50, pp.102407–102407. </w:t>
      </w:r>
      <w:proofErr w:type="spellStart"/>
      <w:r>
        <w:rPr>
          <w:color w:val="000000"/>
        </w:rPr>
        <w:t>doi:https</w:t>
      </w:r>
      <w:proofErr w:type="spellEnd"/>
      <w:r>
        <w:rPr>
          <w:color w:val="000000"/>
        </w:rPr>
        <w:t>://doi.org/10.1016/j.jisa.2019.102407.</w:t>
      </w:r>
    </w:p>
    <w:p w14:paraId="45336ADC"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‌Water Economics and Policy. (2022). </w:t>
      </w:r>
      <w:r>
        <w:rPr>
          <w:i/>
          <w:iCs/>
          <w:color w:val="000000"/>
        </w:rPr>
        <w:t>Water Economics and Policy</w:t>
      </w:r>
      <w:r>
        <w:rPr>
          <w:color w:val="000000"/>
        </w:rPr>
        <w:t>. [online] Available at: https://www.worldscientific.com/doi/abs/10.1142/S2382624X20500010 [Accessed 31 Dec. 2023].</w:t>
      </w:r>
    </w:p>
    <w:p w14:paraId="60974632" w14:textId="77777777" w:rsidR="00131EBF" w:rsidRDefault="00131EBF" w:rsidP="00131EBF">
      <w:pPr>
        <w:pStyle w:val="NormalWeb"/>
        <w:spacing w:before="0" w:beforeAutospacing="0" w:after="0" w:afterAutospacing="0" w:line="360" w:lineRule="auto"/>
        <w:ind w:left="720" w:hanging="720"/>
        <w:jc w:val="both"/>
        <w:rPr>
          <w:color w:val="000000"/>
        </w:rPr>
      </w:pPr>
      <w:r>
        <w:rPr>
          <w:color w:val="000000"/>
        </w:rPr>
        <w:t>Yaqoob, I., Salah, K., Jayaraman, R. and Yousof Al-Hammadi (2021). Blockchain for healthcare data management: opportunities, challenges, and future recommendations. </w:t>
      </w:r>
      <w:r>
        <w:rPr>
          <w:i/>
          <w:iCs/>
          <w:color w:val="000000"/>
        </w:rPr>
        <w:t>Neural Computing and Applications</w:t>
      </w:r>
      <w:r>
        <w:rPr>
          <w:color w:val="000000"/>
        </w:rPr>
        <w:t xml:space="preserve">, [online] 34(14), pp.11475–11490. </w:t>
      </w:r>
      <w:proofErr w:type="spellStart"/>
      <w:proofErr w:type="gramStart"/>
      <w:r>
        <w:rPr>
          <w:color w:val="000000"/>
        </w:rPr>
        <w:t>doi:https</w:t>
      </w:r>
      <w:proofErr w:type="spellEnd"/>
      <w:r>
        <w:rPr>
          <w:color w:val="000000"/>
        </w:rPr>
        <w:t>://doi.org/10.1007/s00521-020-05519-w</w:t>
      </w:r>
      <w:proofErr w:type="gramEnd"/>
      <w:r>
        <w:rPr>
          <w:color w:val="000000"/>
        </w:rPr>
        <w:t>.</w:t>
      </w:r>
    </w:p>
    <w:p w14:paraId="466E5DE0" w14:textId="77777777" w:rsidR="00637129" w:rsidRPr="00637129" w:rsidRDefault="00637129" w:rsidP="00637129">
      <w:pPr>
        <w:pStyle w:val="NormalWeb"/>
        <w:spacing w:after="0" w:line="360" w:lineRule="auto"/>
        <w:ind w:left="720" w:hanging="720"/>
        <w:jc w:val="both"/>
        <w:rPr>
          <w:color w:val="000000"/>
        </w:rPr>
      </w:pPr>
      <w:r w:rsidRPr="00637129">
        <w:rPr>
          <w:color w:val="000000"/>
        </w:rPr>
        <w:t>Shrm.org. (2023). </w:t>
      </w:r>
      <w:r w:rsidRPr="00637129">
        <w:rPr>
          <w:i/>
          <w:iCs/>
          <w:color w:val="000000"/>
        </w:rPr>
        <w:t>Attendance Policy</w:t>
      </w:r>
      <w:r w:rsidRPr="00637129">
        <w:rPr>
          <w:color w:val="000000"/>
        </w:rPr>
        <w:t>. [online] Available at: https://www.shrm.org/topics-tools/tools/policies/attendance-policy [Accessed 12 Mar. 2024].</w:t>
      </w:r>
    </w:p>
    <w:p w14:paraId="3B7117F1" w14:textId="77777777" w:rsidR="00637129" w:rsidRPr="00637129" w:rsidRDefault="00637129" w:rsidP="00637129">
      <w:pPr>
        <w:pStyle w:val="NormalWeb"/>
        <w:spacing w:before="0" w:beforeAutospacing="0" w:after="0" w:afterAutospacing="0" w:line="360" w:lineRule="auto"/>
        <w:ind w:left="720" w:hanging="720"/>
        <w:jc w:val="both"/>
        <w:rPr>
          <w:color w:val="000000"/>
        </w:rPr>
      </w:pPr>
      <w:r w:rsidRPr="00637129">
        <w:rPr>
          <w:color w:val="000000"/>
        </w:rPr>
        <w:t>‌Forseth, N. (2024). </w:t>
      </w:r>
      <w:r w:rsidRPr="00637129">
        <w:rPr>
          <w:i/>
          <w:iCs/>
          <w:color w:val="000000"/>
        </w:rPr>
        <w:t xml:space="preserve">The 6-Step Process </w:t>
      </w:r>
      <w:proofErr w:type="gramStart"/>
      <w:r w:rsidRPr="00637129">
        <w:rPr>
          <w:i/>
          <w:iCs/>
          <w:color w:val="000000"/>
        </w:rPr>
        <w:t>For</w:t>
      </w:r>
      <w:proofErr w:type="gramEnd"/>
      <w:r w:rsidRPr="00637129">
        <w:rPr>
          <w:i/>
          <w:iCs/>
          <w:color w:val="000000"/>
        </w:rPr>
        <w:t xml:space="preserve"> Dealing With Employee Absenteeism</w:t>
      </w:r>
      <w:r w:rsidRPr="00637129">
        <w:rPr>
          <w:color w:val="000000"/>
        </w:rPr>
        <w:t>. [online] @wheniwork. Available at: https://wheniwork.com/blog/how-to-deal-with-employee-absenteeism [Accessed 12 Mar. 2024].</w:t>
      </w:r>
    </w:p>
    <w:p w14:paraId="7CB03F6E" w14:textId="77777777" w:rsidR="00637129" w:rsidRPr="00637129" w:rsidRDefault="00637129" w:rsidP="00637129">
      <w:pPr>
        <w:pStyle w:val="NormalWeb"/>
        <w:spacing w:before="0" w:beforeAutospacing="0" w:after="0" w:afterAutospacing="0" w:line="360" w:lineRule="auto"/>
        <w:ind w:left="720" w:hanging="720"/>
        <w:jc w:val="both"/>
        <w:rPr>
          <w:color w:val="000000"/>
        </w:rPr>
      </w:pPr>
      <w:r w:rsidRPr="00637129">
        <w:rPr>
          <w:color w:val="000000"/>
        </w:rPr>
        <w:t>‌</w:t>
      </w:r>
    </w:p>
    <w:p w14:paraId="2881D7C0" w14:textId="77777777" w:rsidR="00637129" w:rsidRPr="00637129" w:rsidRDefault="00637129" w:rsidP="00637129">
      <w:pPr>
        <w:pStyle w:val="NormalWeb"/>
        <w:spacing w:after="0" w:line="360" w:lineRule="auto"/>
        <w:ind w:left="720" w:hanging="720"/>
        <w:jc w:val="both"/>
        <w:rPr>
          <w:color w:val="000000"/>
        </w:rPr>
      </w:pPr>
      <w:proofErr w:type="spellStart"/>
      <w:r w:rsidRPr="00637129">
        <w:rPr>
          <w:color w:val="000000"/>
        </w:rPr>
        <w:t>TeamSense</w:t>
      </w:r>
      <w:proofErr w:type="spellEnd"/>
      <w:r w:rsidRPr="00637129">
        <w:rPr>
          <w:color w:val="000000"/>
        </w:rPr>
        <w:t>. (2023). </w:t>
      </w:r>
      <w:r w:rsidRPr="00637129">
        <w:rPr>
          <w:i/>
          <w:iCs/>
          <w:color w:val="000000"/>
        </w:rPr>
        <w:t>How to Talk to an Employee About Excessive Absenteeism</w:t>
      </w:r>
      <w:r w:rsidRPr="00637129">
        <w:rPr>
          <w:color w:val="000000"/>
        </w:rPr>
        <w:t>. [online] Available at: https://www.teamsense.com/blog/how-to-talk-to-an-employee-about-excessive-absenteeism [Accessed 12 Mar. 2024].</w:t>
      </w:r>
    </w:p>
    <w:p w14:paraId="169F474F" w14:textId="77777777" w:rsidR="00637129" w:rsidRPr="00637129" w:rsidRDefault="00637129" w:rsidP="00637129">
      <w:pPr>
        <w:pStyle w:val="NormalWeb"/>
        <w:spacing w:before="0" w:beforeAutospacing="0" w:after="0" w:afterAutospacing="0" w:line="360" w:lineRule="auto"/>
        <w:ind w:left="720" w:hanging="720"/>
        <w:jc w:val="both"/>
        <w:rPr>
          <w:color w:val="000000"/>
        </w:rPr>
      </w:pPr>
      <w:r w:rsidRPr="00637129">
        <w:rPr>
          <w:color w:val="000000"/>
        </w:rPr>
        <w:t>‌</w:t>
      </w:r>
      <w:proofErr w:type="spellStart"/>
      <w:r w:rsidRPr="00637129">
        <w:rPr>
          <w:color w:val="000000"/>
        </w:rPr>
        <w:t>TeamSense</w:t>
      </w:r>
      <w:proofErr w:type="spellEnd"/>
      <w:r w:rsidRPr="00637129">
        <w:rPr>
          <w:color w:val="000000"/>
        </w:rPr>
        <w:t>. (2023). </w:t>
      </w:r>
      <w:r w:rsidRPr="00637129">
        <w:rPr>
          <w:i/>
          <w:iCs/>
          <w:color w:val="000000"/>
        </w:rPr>
        <w:t>Writing An Employee Attendance Policy That Works!</w:t>
      </w:r>
      <w:r w:rsidRPr="00637129">
        <w:rPr>
          <w:color w:val="000000"/>
        </w:rPr>
        <w:t> [online] Available at: https://www.teamsense.com/blog/how-to-write-employee-attendance-policy [Accessed 12 Mar. 2024].</w:t>
      </w:r>
    </w:p>
    <w:p w14:paraId="777F6F3F" w14:textId="77777777" w:rsidR="00637129" w:rsidRPr="00637129" w:rsidRDefault="00637129" w:rsidP="00637129">
      <w:pPr>
        <w:pStyle w:val="NormalWeb"/>
        <w:spacing w:before="0" w:beforeAutospacing="0" w:after="0" w:afterAutospacing="0" w:line="360" w:lineRule="auto"/>
        <w:ind w:left="720" w:hanging="720"/>
        <w:jc w:val="both"/>
        <w:rPr>
          <w:color w:val="000000"/>
        </w:rPr>
      </w:pPr>
      <w:r w:rsidRPr="00637129">
        <w:rPr>
          <w:color w:val="000000"/>
        </w:rPr>
        <w:t>‌</w:t>
      </w:r>
    </w:p>
    <w:p w14:paraId="183EA982" w14:textId="6EDBC403" w:rsidR="00637129" w:rsidRPr="00637129" w:rsidRDefault="00637129" w:rsidP="00637129">
      <w:pPr>
        <w:pStyle w:val="NormalWeb"/>
        <w:spacing w:before="0" w:beforeAutospacing="0" w:after="0" w:afterAutospacing="0" w:line="360" w:lineRule="auto"/>
        <w:ind w:left="720" w:hanging="720"/>
        <w:jc w:val="both"/>
        <w:rPr>
          <w:color w:val="000000"/>
        </w:rPr>
      </w:pPr>
    </w:p>
    <w:p w14:paraId="13142F6C" w14:textId="107E58B9" w:rsidR="00637129" w:rsidRPr="00637129" w:rsidRDefault="00637129" w:rsidP="00637129">
      <w:pPr>
        <w:pStyle w:val="NormalWeb"/>
        <w:spacing w:before="0" w:beforeAutospacing="0" w:after="0" w:afterAutospacing="0" w:line="360" w:lineRule="auto"/>
        <w:ind w:left="720" w:hanging="720"/>
        <w:jc w:val="both"/>
        <w:rPr>
          <w:color w:val="000000"/>
        </w:rPr>
      </w:pPr>
    </w:p>
    <w:p w14:paraId="747234F7" w14:textId="77777777" w:rsidR="00637129" w:rsidRDefault="00637129" w:rsidP="00131EBF">
      <w:pPr>
        <w:pStyle w:val="NormalWeb"/>
        <w:spacing w:before="0" w:beforeAutospacing="0" w:after="0" w:afterAutospacing="0" w:line="360" w:lineRule="auto"/>
        <w:ind w:left="720" w:hanging="720"/>
        <w:jc w:val="both"/>
        <w:rPr>
          <w:color w:val="000000"/>
        </w:rPr>
      </w:pPr>
    </w:p>
    <w:p w14:paraId="266CE8EC" w14:textId="77777777" w:rsidR="00FF37D7" w:rsidRPr="00DC3E04" w:rsidRDefault="00FF37D7" w:rsidP="003421FA">
      <w:pPr>
        <w:pStyle w:val="TOCHeading"/>
      </w:pPr>
    </w:p>
    <w:sectPr w:rsidR="00FF37D7" w:rsidRPr="00DC3E04" w:rsidSect="00151CA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6E2C1" w14:textId="77777777" w:rsidR="00151CAE" w:rsidRDefault="00151CAE" w:rsidP="00FF37D7">
      <w:pPr>
        <w:spacing w:after="0" w:line="240" w:lineRule="auto"/>
      </w:pPr>
      <w:r>
        <w:separator/>
      </w:r>
    </w:p>
  </w:endnote>
  <w:endnote w:type="continuationSeparator" w:id="0">
    <w:p w14:paraId="51C5A9A7" w14:textId="77777777" w:rsidR="00151CAE" w:rsidRDefault="00151CAE" w:rsidP="00FF3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3485" w14:textId="77777777" w:rsidR="00151CAE" w:rsidRDefault="00151CAE" w:rsidP="00FF37D7">
      <w:pPr>
        <w:spacing w:after="0" w:line="240" w:lineRule="auto"/>
      </w:pPr>
      <w:r>
        <w:separator/>
      </w:r>
    </w:p>
  </w:footnote>
  <w:footnote w:type="continuationSeparator" w:id="0">
    <w:p w14:paraId="7AE06326" w14:textId="77777777" w:rsidR="00151CAE" w:rsidRDefault="00151CAE" w:rsidP="00FF3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189"/>
      <w:docPartObj>
        <w:docPartGallery w:val="Page Numbers (Top of Page)"/>
        <w:docPartUnique/>
      </w:docPartObj>
    </w:sdtPr>
    <w:sdtContent>
      <w:p w14:paraId="7DB02346" w14:textId="77777777" w:rsidR="00B84A31" w:rsidRDefault="00B84A31">
        <w:pPr>
          <w:pStyle w:val="Header"/>
          <w:jc w:val="right"/>
        </w:pPr>
        <w:r>
          <w:t xml:space="preserve">Page </w:t>
        </w:r>
        <w:r w:rsidR="00643788">
          <w:rPr>
            <w:b/>
            <w:szCs w:val="24"/>
          </w:rPr>
          <w:fldChar w:fldCharType="begin"/>
        </w:r>
        <w:r>
          <w:rPr>
            <w:b/>
          </w:rPr>
          <w:instrText xml:space="preserve"> PAGE </w:instrText>
        </w:r>
        <w:r w:rsidR="00643788">
          <w:rPr>
            <w:b/>
            <w:szCs w:val="24"/>
          </w:rPr>
          <w:fldChar w:fldCharType="separate"/>
        </w:r>
        <w:r w:rsidR="00E80BDF">
          <w:rPr>
            <w:b/>
            <w:noProof/>
          </w:rPr>
          <w:t>1</w:t>
        </w:r>
        <w:r w:rsidR="00643788">
          <w:rPr>
            <w:b/>
            <w:szCs w:val="24"/>
          </w:rPr>
          <w:fldChar w:fldCharType="end"/>
        </w:r>
        <w:r>
          <w:t xml:space="preserve"> of </w:t>
        </w:r>
        <w:r w:rsidR="00643788">
          <w:rPr>
            <w:b/>
            <w:szCs w:val="24"/>
          </w:rPr>
          <w:fldChar w:fldCharType="begin"/>
        </w:r>
        <w:r>
          <w:rPr>
            <w:b/>
          </w:rPr>
          <w:instrText xml:space="preserve"> NUMPAGES  </w:instrText>
        </w:r>
        <w:r w:rsidR="00643788">
          <w:rPr>
            <w:b/>
            <w:szCs w:val="24"/>
          </w:rPr>
          <w:fldChar w:fldCharType="separate"/>
        </w:r>
        <w:r w:rsidR="00E80BDF">
          <w:rPr>
            <w:b/>
            <w:noProof/>
          </w:rPr>
          <w:t>14</w:t>
        </w:r>
        <w:r w:rsidR="00643788">
          <w:rPr>
            <w:b/>
            <w:szCs w:val="24"/>
          </w:rPr>
          <w:fldChar w:fldCharType="end"/>
        </w:r>
      </w:p>
    </w:sdtContent>
  </w:sdt>
  <w:p w14:paraId="694630E2" w14:textId="77777777" w:rsidR="00B84A31" w:rsidRDefault="00B84A31" w:rsidP="00FF37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7DCE"/>
    <w:multiLevelType w:val="hybridMultilevel"/>
    <w:tmpl w:val="3AECB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520A96"/>
    <w:multiLevelType w:val="multilevel"/>
    <w:tmpl w:val="9282F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E262E1"/>
    <w:multiLevelType w:val="multilevel"/>
    <w:tmpl w:val="88F6BD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512737E"/>
    <w:multiLevelType w:val="hybridMultilevel"/>
    <w:tmpl w:val="F860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600F4"/>
    <w:multiLevelType w:val="hybridMultilevel"/>
    <w:tmpl w:val="DDCC5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DF4858"/>
    <w:multiLevelType w:val="hybridMultilevel"/>
    <w:tmpl w:val="F458716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6B48648F"/>
    <w:multiLevelType w:val="multilevel"/>
    <w:tmpl w:val="88F6BD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106460945">
    <w:abstractNumId w:val="5"/>
  </w:num>
  <w:num w:numId="2" w16cid:durableId="1427380235">
    <w:abstractNumId w:val="3"/>
  </w:num>
  <w:num w:numId="3" w16cid:durableId="379137954">
    <w:abstractNumId w:val="6"/>
  </w:num>
  <w:num w:numId="4" w16cid:durableId="1801148534">
    <w:abstractNumId w:val="4"/>
  </w:num>
  <w:num w:numId="5" w16cid:durableId="204603761">
    <w:abstractNumId w:val="0"/>
  </w:num>
  <w:num w:numId="6" w16cid:durableId="2101366698">
    <w:abstractNumId w:val="2"/>
  </w:num>
  <w:num w:numId="7" w16cid:durableId="1166240000">
    <w:abstractNumId w:val="1"/>
  </w:num>
  <w:num w:numId="8" w16cid:durableId="14493975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35C0"/>
    <w:rsid w:val="00007164"/>
    <w:rsid w:val="00030CC1"/>
    <w:rsid w:val="00064E05"/>
    <w:rsid w:val="00083DF3"/>
    <w:rsid w:val="0008597F"/>
    <w:rsid w:val="00087BBE"/>
    <w:rsid w:val="000A423C"/>
    <w:rsid w:val="000A6913"/>
    <w:rsid w:val="000B1D08"/>
    <w:rsid w:val="000C2400"/>
    <w:rsid w:val="000C6645"/>
    <w:rsid w:val="000E68BF"/>
    <w:rsid w:val="001019F7"/>
    <w:rsid w:val="001142A4"/>
    <w:rsid w:val="00131EBF"/>
    <w:rsid w:val="00143723"/>
    <w:rsid w:val="00151CAE"/>
    <w:rsid w:val="00161156"/>
    <w:rsid w:val="00170164"/>
    <w:rsid w:val="001B1327"/>
    <w:rsid w:val="001B2275"/>
    <w:rsid w:val="001F1238"/>
    <w:rsid w:val="001F52B2"/>
    <w:rsid w:val="00200635"/>
    <w:rsid w:val="0020543C"/>
    <w:rsid w:val="00213589"/>
    <w:rsid w:val="00225781"/>
    <w:rsid w:val="0022647A"/>
    <w:rsid w:val="0023089C"/>
    <w:rsid w:val="00235573"/>
    <w:rsid w:val="00242E58"/>
    <w:rsid w:val="0025415D"/>
    <w:rsid w:val="0027370B"/>
    <w:rsid w:val="00290C6B"/>
    <w:rsid w:val="002A0F35"/>
    <w:rsid w:val="002B562B"/>
    <w:rsid w:val="002B7BF3"/>
    <w:rsid w:val="002E00F6"/>
    <w:rsid w:val="002F2432"/>
    <w:rsid w:val="0030696B"/>
    <w:rsid w:val="003234A2"/>
    <w:rsid w:val="003421FA"/>
    <w:rsid w:val="00343C21"/>
    <w:rsid w:val="00350D96"/>
    <w:rsid w:val="00367C85"/>
    <w:rsid w:val="00371F25"/>
    <w:rsid w:val="00392838"/>
    <w:rsid w:val="003B45D9"/>
    <w:rsid w:val="003E7CDB"/>
    <w:rsid w:val="00424193"/>
    <w:rsid w:val="004245B3"/>
    <w:rsid w:val="004252E0"/>
    <w:rsid w:val="004254A2"/>
    <w:rsid w:val="00426DA2"/>
    <w:rsid w:val="00433F29"/>
    <w:rsid w:val="00436865"/>
    <w:rsid w:val="00447675"/>
    <w:rsid w:val="004530EF"/>
    <w:rsid w:val="0047562E"/>
    <w:rsid w:val="00477B9D"/>
    <w:rsid w:val="004C20DE"/>
    <w:rsid w:val="004C5E8C"/>
    <w:rsid w:val="004F6F4B"/>
    <w:rsid w:val="005128BE"/>
    <w:rsid w:val="00517DF9"/>
    <w:rsid w:val="00526CC7"/>
    <w:rsid w:val="0058209A"/>
    <w:rsid w:val="00594C32"/>
    <w:rsid w:val="005A51F9"/>
    <w:rsid w:val="005A56DA"/>
    <w:rsid w:val="005D058E"/>
    <w:rsid w:val="005E71E7"/>
    <w:rsid w:val="00602E32"/>
    <w:rsid w:val="00623EC3"/>
    <w:rsid w:val="00637129"/>
    <w:rsid w:val="00643788"/>
    <w:rsid w:val="006600BA"/>
    <w:rsid w:val="00670592"/>
    <w:rsid w:val="00670B2B"/>
    <w:rsid w:val="00681755"/>
    <w:rsid w:val="0069317D"/>
    <w:rsid w:val="0069612D"/>
    <w:rsid w:val="006A54AF"/>
    <w:rsid w:val="006B280A"/>
    <w:rsid w:val="006C2349"/>
    <w:rsid w:val="006D30F3"/>
    <w:rsid w:val="007073A8"/>
    <w:rsid w:val="00710310"/>
    <w:rsid w:val="00712DF2"/>
    <w:rsid w:val="00713A2E"/>
    <w:rsid w:val="00722A95"/>
    <w:rsid w:val="00740017"/>
    <w:rsid w:val="00740B78"/>
    <w:rsid w:val="00750E60"/>
    <w:rsid w:val="00755EF1"/>
    <w:rsid w:val="007570CB"/>
    <w:rsid w:val="007614E7"/>
    <w:rsid w:val="007739DD"/>
    <w:rsid w:val="00775A78"/>
    <w:rsid w:val="007A72DE"/>
    <w:rsid w:val="007B10FF"/>
    <w:rsid w:val="007B21F3"/>
    <w:rsid w:val="007C4B49"/>
    <w:rsid w:val="007C6D48"/>
    <w:rsid w:val="007D13C6"/>
    <w:rsid w:val="007E4D3D"/>
    <w:rsid w:val="007E5259"/>
    <w:rsid w:val="0080460D"/>
    <w:rsid w:val="00855FA5"/>
    <w:rsid w:val="008563B2"/>
    <w:rsid w:val="00857D0B"/>
    <w:rsid w:val="00880563"/>
    <w:rsid w:val="008928D8"/>
    <w:rsid w:val="008B28B0"/>
    <w:rsid w:val="008B54DB"/>
    <w:rsid w:val="008C4677"/>
    <w:rsid w:val="00921A83"/>
    <w:rsid w:val="00937E2C"/>
    <w:rsid w:val="0097451E"/>
    <w:rsid w:val="00976F11"/>
    <w:rsid w:val="009A6EC0"/>
    <w:rsid w:val="009B293A"/>
    <w:rsid w:val="009C4BA2"/>
    <w:rsid w:val="009D34B7"/>
    <w:rsid w:val="009F2DF0"/>
    <w:rsid w:val="00A024DF"/>
    <w:rsid w:val="00A06710"/>
    <w:rsid w:val="00A44DC5"/>
    <w:rsid w:val="00A6369D"/>
    <w:rsid w:val="00A70A85"/>
    <w:rsid w:val="00A72A06"/>
    <w:rsid w:val="00A97953"/>
    <w:rsid w:val="00AA1141"/>
    <w:rsid w:val="00AB2F08"/>
    <w:rsid w:val="00AC2248"/>
    <w:rsid w:val="00AC5CD3"/>
    <w:rsid w:val="00AD3B16"/>
    <w:rsid w:val="00AE5397"/>
    <w:rsid w:val="00B0788A"/>
    <w:rsid w:val="00B12BE4"/>
    <w:rsid w:val="00B13C28"/>
    <w:rsid w:val="00B249EF"/>
    <w:rsid w:val="00B25574"/>
    <w:rsid w:val="00B25E05"/>
    <w:rsid w:val="00B343CA"/>
    <w:rsid w:val="00B3441A"/>
    <w:rsid w:val="00B84A31"/>
    <w:rsid w:val="00BB57B6"/>
    <w:rsid w:val="00BC3EDF"/>
    <w:rsid w:val="00BE6C16"/>
    <w:rsid w:val="00C12875"/>
    <w:rsid w:val="00C434E2"/>
    <w:rsid w:val="00C47471"/>
    <w:rsid w:val="00C53825"/>
    <w:rsid w:val="00C67ECB"/>
    <w:rsid w:val="00C7077D"/>
    <w:rsid w:val="00C73E85"/>
    <w:rsid w:val="00C761FA"/>
    <w:rsid w:val="00C76EB3"/>
    <w:rsid w:val="00C81ADE"/>
    <w:rsid w:val="00C84D19"/>
    <w:rsid w:val="00C84F55"/>
    <w:rsid w:val="00C85504"/>
    <w:rsid w:val="00C87F92"/>
    <w:rsid w:val="00C94F5C"/>
    <w:rsid w:val="00C97659"/>
    <w:rsid w:val="00CA6373"/>
    <w:rsid w:val="00CB0FBF"/>
    <w:rsid w:val="00CB3848"/>
    <w:rsid w:val="00CB3BD7"/>
    <w:rsid w:val="00CC1AFC"/>
    <w:rsid w:val="00CD4592"/>
    <w:rsid w:val="00CE275F"/>
    <w:rsid w:val="00CF35C0"/>
    <w:rsid w:val="00D23452"/>
    <w:rsid w:val="00D4656A"/>
    <w:rsid w:val="00D8006F"/>
    <w:rsid w:val="00D871C3"/>
    <w:rsid w:val="00D91242"/>
    <w:rsid w:val="00D91422"/>
    <w:rsid w:val="00DB2DB5"/>
    <w:rsid w:val="00DB39C1"/>
    <w:rsid w:val="00DB53C3"/>
    <w:rsid w:val="00DC3E04"/>
    <w:rsid w:val="00DC618E"/>
    <w:rsid w:val="00DE218F"/>
    <w:rsid w:val="00E13EE5"/>
    <w:rsid w:val="00E51F40"/>
    <w:rsid w:val="00E80BDF"/>
    <w:rsid w:val="00EA062B"/>
    <w:rsid w:val="00EA4EBB"/>
    <w:rsid w:val="00EB5E36"/>
    <w:rsid w:val="00EB7EBA"/>
    <w:rsid w:val="00EC084D"/>
    <w:rsid w:val="00ED56CE"/>
    <w:rsid w:val="00EE0DE5"/>
    <w:rsid w:val="00F50D10"/>
    <w:rsid w:val="00F525E0"/>
    <w:rsid w:val="00F5695D"/>
    <w:rsid w:val="00F8472B"/>
    <w:rsid w:val="00F86C6C"/>
    <w:rsid w:val="00FB1722"/>
    <w:rsid w:val="00FB1D7A"/>
    <w:rsid w:val="00FC7FBC"/>
    <w:rsid w:val="00FF37D7"/>
    <w:rsid w:val="00FF5D58"/>
    <w:rsid w:val="00F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D78E"/>
  <w15:docId w15:val="{E06A5208-A75B-4B6E-9C42-03AA316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1E7"/>
    <w:pPr>
      <w:jc w:val="both"/>
    </w:pPr>
    <w:rPr>
      <w:rFonts w:ascii="Times New Roman" w:hAnsi="Times New Roman"/>
      <w:sz w:val="24"/>
    </w:rPr>
  </w:style>
  <w:style w:type="paragraph" w:styleId="Heading1">
    <w:name w:val="heading 1"/>
    <w:basedOn w:val="Normal"/>
    <w:next w:val="Normal"/>
    <w:link w:val="Heading1Char"/>
    <w:autoRedefine/>
    <w:uiPriority w:val="9"/>
    <w:qFormat/>
    <w:rsid w:val="003421FA"/>
    <w:pPr>
      <w:keepNext/>
      <w:keepLines/>
      <w:spacing w:before="360" w:after="80"/>
      <w:jc w:val="left"/>
      <w:outlineLvl w:val="0"/>
    </w:pPr>
    <w:rPr>
      <w:rFonts w:asciiTheme="minorHAnsi" w:eastAsiaTheme="majorEastAsia" w:hAnsiTheme="minorHAnsi" w:cstheme="minorHAnsi"/>
      <w:b/>
      <w:i/>
      <w:sz w:val="28"/>
      <w:szCs w:val="28"/>
    </w:rPr>
  </w:style>
  <w:style w:type="paragraph" w:styleId="Heading2">
    <w:name w:val="heading 2"/>
    <w:basedOn w:val="Normal"/>
    <w:next w:val="Normal"/>
    <w:link w:val="Heading2Char"/>
    <w:autoRedefine/>
    <w:uiPriority w:val="9"/>
    <w:unhideWhenUsed/>
    <w:qFormat/>
    <w:rsid w:val="003234A2"/>
    <w:pPr>
      <w:keepNext/>
      <w:keepLines/>
      <w:spacing w:before="40" w:after="0"/>
      <w:ind w:left="576" w:hanging="576"/>
      <w:outlineLvl w:val="1"/>
    </w:pPr>
    <w:rPr>
      <w:rFonts w:ascii="Calibri" w:eastAsiaTheme="majorEastAsia" w:hAnsi="Calibri" w:cs="Calibri"/>
      <w:b/>
      <w:i/>
      <w:szCs w:val="26"/>
    </w:rPr>
  </w:style>
  <w:style w:type="paragraph" w:styleId="Heading3">
    <w:name w:val="heading 3"/>
    <w:basedOn w:val="Normal"/>
    <w:next w:val="Normal"/>
    <w:link w:val="Heading3Char"/>
    <w:autoRedefine/>
    <w:uiPriority w:val="9"/>
    <w:unhideWhenUsed/>
    <w:qFormat/>
    <w:rsid w:val="005E71E7"/>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semiHidden/>
    <w:unhideWhenUsed/>
    <w:qFormat/>
    <w:rsid w:val="00FF37D7"/>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F37D7"/>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F37D7"/>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F37D7"/>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F37D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F37D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24DF"/>
    <w:pPr>
      <w:ind w:left="720"/>
      <w:contextualSpacing/>
    </w:pPr>
  </w:style>
  <w:style w:type="character" w:customStyle="1" w:styleId="Heading1Char">
    <w:name w:val="Heading 1 Char"/>
    <w:basedOn w:val="DefaultParagraphFont"/>
    <w:link w:val="Heading1"/>
    <w:uiPriority w:val="9"/>
    <w:rsid w:val="003421FA"/>
    <w:rPr>
      <w:rFonts w:eastAsiaTheme="majorEastAsia" w:cstheme="minorHAnsi"/>
      <w:b/>
      <w:i/>
      <w:sz w:val="28"/>
      <w:szCs w:val="28"/>
    </w:rPr>
  </w:style>
  <w:style w:type="character" w:customStyle="1" w:styleId="Heading2Char">
    <w:name w:val="Heading 2 Char"/>
    <w:basedOn w:val="DefaultParagraphFont"/>
    <w:link w:val="Heading2"/>
    <w:uiPriority w:val="9"/>
    <w:rsid w:val="003234A2"/>
    <w:rPr>
      <w:rFonts w:ascii="Calibri" w:eastAsiaTheme="majorEastAsia" w:hAnsi="Calibri" w:cs="Calibri"/>
      <w:b/>
      <w:i/>
      <w:sz w:val="24"/>
      <w:szCs w:val="26"/>
    </w:rPr>
  </w:style>
  <w:style w:type="character" w:customStyle="1" w:styleId="Heading3Char">
    <w:name w:val="Heading 3 Char"/>
    <w:basedOn w:val="DefaultParagraphFont"/>
    <w:link w:val="Heading3"/>
    <w:uiPriority w:val="9"/>
    <w:rsid w:val="005E71E7"/>
    <w:rPr>
      <w:rFonts w:ascii="Times New Roman" w:eastAsiaTheme="majorEastAsia" w:hAnsi="Times New Roman" w:cstheme="majorBidi"/>
      <w:i/>
      <w:sz w:val="24"/>
      <w:szCs w:val="24"/>
      <w:u w:val="single"/>
    </w:rPr>
  </w:style>
  <w:style w:type="character" w:customStyle="1" w:styleId="Heading4Char">
    <w:name w:val="Heading 4 Char"/>
    <w:basedOn w:val="DefaultParagraphFont"/>
    <w:link w:val="Heading4"/>
    <w:uiPriority w:val="9"/>
    <w:semiHidden/>
    <w:rsid w:val="00FF37D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F37D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F37D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F37D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F37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F37D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F3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7D7"/>
    <w:rPr>
      <w:rFonts w:ascii="Times New Roman" w:hAnsi="Times New Roman"/>
      <w:sz w:val="24"/>
    </w:rPr>
  </w:style>
  <w:style w:type="paragraph" w:styleId="Footer">
    <w:name w:val="footer"/>
    <w:basedOn w:val="Normal"/>
    <w:link w:val="FooterChar"/>
    <w:uiPriority w:val="99"/>
    <w:unhideWhenUsed/>
    <w:rsid w:val="00FF3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7D7"/>
    <w:rPr>
      <w:rFonts w:ascii="Times New Roman" w:hAnsi="Times New Roman"/>
      <w:sz w:val="24"/>
    </w:rPr>
  </w:style>
  <w:style w:type="paragraph" w:styleId="TOCHeading">
    <w:name w:val="TOC Heading"/>
    <w:basedOn w:val="Heading1"/>
    <w:next w:val="Normal"/>
    <w:uiPriority w:val="39"/>
    <w:unhideWhenUsed/>
    <w:qFormat/>
    <w:rsid w:val="00FF37D7"/>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F37D7"/>
    <w:pPr>
      <w:spacing w:after="100"/>
    </w:pPr>
  </w:style>
  <w:style w:type="paragraph" w:styleId="TOC2">
    <w:name w:val="toc 2"/>
    <w:basedOn w:val="Normal"/>
    <w:next w:val="Normal"/>
    <w:autoRedefine/>
    <w:uiPriority w:val="39"/>
    <w:unhideWhenUsed/>
    <w:rsid w:val="00FF37D7"/>
    <w:pPr>
      <w:spacing w:after="100"/>
      <w:ind w:left="240"/>
    </w:pPr>
  </w:style>
  <w:style w:type="paragraph" w:styleId="TOC3">
    <w:name w:val="toc 3"/>
    <w:basedOn w:val="Normal"/>
    <w:next w:val="Normal"/>
    <w:autoRedefine/>
    <w:uiPriority w:val="39"/>
    <w:unhideWhenUsed/>
    <w:rsid w:val="004C20DE"/>
    <w:pPr>
      <w:tabs>
        <w:tab w:val="left" w:pos="1320"/>
        <w:tab w:val="right" w:leader="dot" w:pos="9350"/>
      </w:tabs>
      <w:spacing w:after="100"/>
      <w:ind w:left="480"/>
    </w:pPr>
  </w:style>
  <w:style w:type="character" w:styleId="Hyperlink">
    <w:name w:val="Hyperlink"/>
    <w:basedOn w:val="DefaultParagraphFont"/>
    <w:uiPriority w:val="99"/>
    <w:unhideWhenUsed/>
    <w:rsid w:val="00FF37D7"/>
    <w:rPr>
      <w:color w:val="0563C1" w:themeColor="hyperlink"/>
      <w:u w:val="single"/>
    </w:rPr>
  </w:style>
  <w:style w:type="paragraph" w:customStyle="1" w:styleId="TableParagraph">
    <w:name w:val="Table Paragraph"/>
    <w:basedOn w:val="Normal"/>
    <w:uiPriority w:val="1"/>
    <w:qFormat/>
    <w:rsid w:val="00DB2DB5"/>
    <w:pPr>
      <w:widowControl w:val="0"/>
      <w:autoSpaceDE w:val="0"/>
      <w:autoSpaceDN w:val="0"/>
      <w:spacing w:after="0" w:line="240" w:lineRule="auto"/>
      <w:jc w:val="left"/>
    </w:pPr>
    <w:rPr>
      <w:rFonts w:ascii="Arial" w:eastAsia="Arial" w:hAnsi="Arial" w:cs="Arial"/>
      <w:sz w:val="22"/>
      <w:lang w:val="en-GB"/>
    </w:rPr>
  </w:style>
  <w:style w:type="paragraph" w:styleId="BalloonText">
    <w:name w:val="Balloon Text"/>
    <w:basedOn w:val="Normal"/>
    <w:link w:val="BalloonTextChar"/>
    <w:uiPriority w:val="99"/>
    <w:semiHidden/>
    <w:unhideWhenUsed/>
    <w:rsid w:val="00DB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DB5"/>
    <w:rPr>
      <w:rFonts w:ascii="Tahoma" w:hAnsi="Tahoma" w:cs="Tahoma"/>
      <w:sz w:val="16"/>
      <w:szCs w:val="16"/>
    </w:rPr>
  </w:style>
  <w:style w:type="paragraph" w:styleId="NormalWeb">
    <w:name w:val="Normal (Web)"/>
    <w:basedOn w:val="Normal"/>
    <w:uiPriority w:val="99"/>
    <w:unhideWhenUsed/>
    <w:rsid w:val="00131EBF"/>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5545">
      <w:bodyDiv w:val="1"/>
      <w:marLeft w:val="0"/>
      <w:marRight w:val="0"/>
      <w:marTop w:val="0"/>
      <w:marBottom w:val="0"/>
      <w:divBdr>
        <w:top w:val="none" w:sz="0" w:space="0" w:color="auto"/>
        <w:left w:val="none" w:sz="0" w:space="0" w:color="auto"/>
        <w:bottom w:val="none" w:sz="0" w:space="0" w:color="auto"/>
        <w:right w:val="none" w:sz="0" w:space="0" w:color="auto"/>
      </w:divBdr>
    </w:div>
    <w:div w:id="21441544">
      <w:bodyDiv w:val="1"/>
      <w:marLeft w:val="0"/>
      <w:marRight w:val="0"/>
      <w:marTop w:val="0"/>
      <w:marBottom w:val="0"/>
      <w:divBdr>
        <w:top w:val="none" w:sz="0" w:space="0" w:color="auto"/>
        <w:left w:val="none" w:sz="0" w:space="0" w:color="auto"/>
        <w:bottom w:val="none" w:sz="0" w:space="0" w:color="auto"/>
        <w:right w:val="none" w:sz="0" w:space="0" w:color="auto"/>
      </w:divBdr>
    </w:div>
    <w:div w:id="207032556">
      <w:bodyDiv w:val="1"/>
      <w:marLeft w:val="0"/>
      <w:marRight w:val="0"/>
      <w:marTop w:val="0"/>
      <w:marBottom w:val="0"/>
      <w:divBdr>
        <w:top w:val="none" w:sz="0" w:space="0" w:color="auto"/>
        <w:left w:val="none" w:sz="0" w:space="0" w:color="auto"/>
        <w:bottom w:val="none" w:sz="0" w:space="0" w:color="auto"/>
        <w:right w:val="none" w:sz="0" w:space="0" w:color="auto"/>
      </w:divBdr>
    </w:div>
    <w:div w:id="339427367">
      <w:bodyDiv w:val="1"/>
      <w:marLeft w:val="0"/>
      <w:marRight w:val="0"/>
      <w:marTop w:val="0"/>
      <w:marBottom w:val="0"/>
      <w:divBdr>
        <w:top w:val="none" w:sz="0" w:space="0" w:color="auto"/>
        <w:left w:val="none" w:sz="0" w:space="0" w:color="auto"/>
        <w:bottom w:val="none" w:sz="0" w:space="0" w:color="auto"/>
        <w:right w:val="none" w:sz="0" w:space="0" w:color="auto"/>
      </w:divBdr>
    </w:div>
    <w:div w:id="560991789">
      <w:bodyDiv w:val="1"/>
      <w:marLeft w:val="0"/>
      <w:marRight w:val="0"/>
      <w:marTop w:val="0"/>
      <w:marBottom w:val="0"/>
      <w:divBdr>
        <w:top w:val="none" w:sz="0" w:space="0" w:color="auto"/>
        <w:left w:val="none" w:sz="0" w:space="0" w:color="auto"/>
        <w:bottom w:val="none" w:sz="0" w:space="0" w:color="auto"/>
        <w:right w:val="none" w:sz="0" w:space="0" w:color="auto"/>
      </w:divBdr>
    </w:div>
    <w:div w:id="583034145">
      <w:bodyDiv w:val="1"/>
      <w:marLeft w:val="0"/>
      <w:marRight w:val="0"/>
      <w:marTop w:val="0"/>
      <w:marBottom w:val="0"/>
      <w:divBdr>
        <w:top w:val="none" w:sz="0" w:space="0" w:color="auto"/>
        <w:left w:val="none" w:sz="0" w:space="0" w:color="auto"/>
        <w:bottom w:val="none" w:sz="0" w:space="0" w:color="auto"/>
        <w:right w:val="none" w:sz="0" w:space="0" w:color="auto"/>
      </w:divBdr>
    </w:div>
    <w:div w:id="777875631">
      <w:bodyDiv w:val="1"/>
      <w:marLeft w:val="0"/>
      <w:marRight w:val="0"/>
      <w:marTop w:val="0"/>
      <w:marBottom w:val="0"/>
      <w:divBdr>
        <w:top w:val="none" w:sz="0" w:space="0" w:color="auto"/>
        <w:left w:val="none" w:sz="0" w:space="0" w:color="auto"/>
        <w:bottom w:val="none" w:sz="0" w:space="0" w:color="auto"/>
        <w:right w:val="none" w:sz="0" w:space="0" w:color="auto"/>
      </w:divBdr>
    </w:div>
    <w:div w:id="995261008">
      <w:bodyDiv w:val="1"/>
      <w:marLeft w:val="0"/>
      <w:marRight w:val="0"/>
      <w:marTop w:val="0"/>
      <w:marBottom w:val="0"/>
      <w:divBdr>
        <w:top w:val="none" w:sz="0" w:space="0" w:color="auto"/>
        <w:left w:val="none" w:sz="0" w:space="0" w:color="auto"/>
        <w:bottom w:val="none" w:sz="0" w:space="0" w:color="auto"/>
        <w:right w:val="none" w:sz="0" w:space="0" w:color="auto"/>
      </w:divBdr>
    </w:div>
    <w:div w:id="1066958177">
      <w:bodyDiv w:val="1"/>
      <w:marLeft w:val="0"/>
      <w:marRight w:val="0"/>
      <w:marTop w:val="0"/>
      <w:marBottom w:val="0"/>
      <w:divBdr>
        <w:top w:val="none" w:sz="0" w:space="0" w:color="auto"/>
        <w:left w:val="none" w:sz="0" w:space="0" w:color="auto"/>
        <w:bottom w:val="none" w:sz="0" w:space="0" w:color="auto"/>
        <w:right w:val="none" w:sz="0" w:space="0" w:color="auto"/>
      </w:divBdr>
    </w:div>
    <w:div w:id="1111314359">
      <w:bodyDiv w:val="1"/>
      <w:marLeft w:val="0"/>
      <w:marRight w:val="0"/>
      <w:marTop w:val="0"/>
      <w:marBottom w:val="0"/>
      <w:divBdr>
        <w:top w:val="none" w:sz="0" w:space="0" w:color="auto"/>
        <w:left w:val="none" w:sz="0" w:space="0" w:color="auto"/>
        <w:bottom w:val="none" w:sz="0" w:space="0" w:color="auto"/>
        <w:right w:val="none" w:sz="0" w:space="0" w:color="auto"/>
      </w:divBdr>
    </w:div>
    <w:div w:id="1210652312">
      <w:bodyDiv w:val="1"/>
      <w:marLeft w:val="0"/>
      <w:marRight w:val="0"/>
      <w:marTop w:val="0"/>
      <w:marBottom w:val="0"/>
      <w:divBdr>
        <w:top w:val="none" w:sz="0" w:space="0" w:color="auto"/>
        <w:left w:val="none" w:sz="0" w:space="0" w:color="auto"/>
        <w:bottom w:val="none" w:sz="0" w:space="0" w:color="auto"/>
        <w:right w:val="none" w:sz="0" w:space="0" w:color="auto"/>
      </w:divBdr>
    </w:div>
    <w:div w:id="1227909136">
      <w:bodyDiv w:val="1"/>
      <w:marLeft w:val="0"/>
      <w:marRight w:val="0"/>
      <w:marTop w:val="0"/>
      <w:marBottom w:val="0"/>
      <w:divBdr>
        <w:top w:val="none" w:sz="0" w:space="0" w:color="auto"/>
        <w:left w:val="none" w:sz="0" w:space="0" w:color="auto"/>
        <w:bottom w:val="none" w:sz="0" w:space="0" w:color="auto"/>
        <w:right w:val="none" w:sz="0" w:space="0" w:color="auto"/>
      </w:divBdr>
    </w:div>
    <w:div w:id="1231765752">
      <w:bodyDiv w:val="1"/>
      <w:marLeft w:val="0"/>
      <w:marRight w:val="0"/>
      <w:marTop w:val="0"/>
      <w:marBottom w:val="0"/>
      <w:divBdr>
        <w:top w:val="none" w:sz="0" w:space="0" w:color="auto"/>
        <w:left w:val="none" w:sz="0" w:space="0" w:color="auto"/>
        <w:bottom w:val="none" w:sz="0" w:space="0" w:color="auto"/>
        <w:right w:val="none" w:sz="0" w:space="0" w:color="auto"/>
      </w:divBdr>
    </w:div>
    <w:div w:id="1418751922">
      <w:bodyDiv w:val="1"/>
      <w:marLeft w:val="0"/>
      <w:marRight w:val="0"/>
      <w:marTop w:val="0"/>
      <w:marBottom w:val="0"/>
      <w:divBdr>
        <w:top w:val="none" w:sz="0" w:space="0" w:color="auto"/>
        <w:left w:val="none" w:sz="0" w:space="0" w:color="auto"/>
        <w:bottom w:val="none" w:sz="0" w:space="0" w:color="auto"/>
        <w:right w:val="none" w:sz="0" w:space="0" w:color="auto"/>
      </w:divBdr>
    </w:div>
    <w:div w:id="1424373354">
      <w:bodyDiv w:val="1"/>
      <w:marLeft w:val="0"/>
      <w:marRight w:val="0"/>
      <w:marTop w:val="0"/>
      <w:marBottom w:val="0"/>
      <w:divBdr>
        <w:top w:val="none" w:sz="0" w:space="0" w:color="auto"/>
        <w:left w:val="none" w:sz="0" w:space="0" w:color="auto"/>
        <w:bottom w:val="none" w:sz="0" w:space="0" w:color="auto"/>
        <w:right w:val="none" w:sz="0" w:space="0" w:color="auto"/>
      </w:divBdr>
      <w:divsChild>
        <w:div w:id="2003659510">
          <w:marLeft w:val="0"/>
          <w:marRight w:val="0"/>
          <w:marTop w:val="0"/>
          <w:marBottom w:val="0"/>
          <w:divBdr>
            <w:top w:val="single" w:sz="2" w:space="0" w:color="D9D9E3"/>
            <w:left w:val="single" w:sz="2" w:space="0" w:color="D9D9E3"/>
            <w:bottom w:val="single" w:sz="2" w:space="0" w:color="D9D9E3"/>
            <w:right w:val="single" w:sz="2" w:space="0" w:color="D9D9E3"/>
          </w:divBdr>
          <w:divsChild>
            <w:div w:id="887036613">
              <w:marLeft w:val="0"/>
              <w:marRight w:val="0"/>
              <w:marTop w:val="0"/>
              <w:marBottom w:val="0"/>
              <w:divBdr>
                <w:top w:val="single" w:sz="2" w:space="0" w:color="D9D9E3"/>
                <w:left w:val="single" w:sz="2" w:space="0" w:color="D9D9E3"/>
                <w:bottom w:val="single" w:sz="2" w:space="0" w:color="D9D9E3"/>
                <w:right w:val="single" w:sz="2" w:space="0" w:color="D9D9E3"/>
              </w:divBdr>
              <w:divsChild>
                <w:div w:id="13889190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3796014">
          <w:marLeft w:val="0"/>
          <w:marRight w:val="0"/>
          <w:marTop w:val="0"/>
          <w:marBottom w:val="0"/>
          <w:divBdr>
            <w:top w:val="single" w:sz="2" w:space="0" w:color="D9D9E3"/>
            <w:left w:val="single" w:sz="2" w:space="0" w:color="D9D9E3"/>
            <w:bottom w:val="single" w:sz="2" w:space="0" w:color="D9D9E3"/>
            <w:right w:val="single" w:sz="2" w:space="0" w:color="D9D9E3"/>
          </w:divBdr>
          <w:divsChild>
            <w:div w:id="1096901292">
              <w:marLeft w:val="0"/>
              <w:marRight w:val="0"/>
              <w:marTop w:val="0"/>
              <w:marBottom w:val="0"/>
              <w:divBdr>
                <w:top w:val="single" w:sz="2" w:space="0" w:color="D9D9E3"/>
                <w:left w:val="single" w:sz="2" w:space="0" w:color="D9D9E3"/>
                <w:bottom w:val="single" w:sz="2" w:space="0" w:color="D9D9E3"/>
                <w:right w:val="single" w:sz="2" w:space="0" w:color="D9D9E3"/>
              </w:divBdr>
              <w:divsChild>
                <w:div w:id="287860401">
                  <w:marLeft w:val="0"/>
                  <w:marRight w:val="0"/>
                  <w:marTop w:val="0"/>
                  <w:marBottom w:val="0"/>
                  <w:divBdr>
                    <w:top w:val="single" w:sz="2" w:space="0" w:color="D9D9E3"/>
                    <w:left w:val="single" w:sz="2" w:space="0" w:color="D9D9E3"/>
                    <w:bottom w:val="single" w:sz="2" w:space="0" w:color="D9D9E3"/>
                    <w:right w:val="single" w:sz="2" w:space="0" w:color="D9D9E3"/>
                  </w:divBdr>
                  <w:divsChild>
                    <w:div w:id="450394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0199744">
      <w:bodyDiv w:val="1"/>
      <w:marLeft w:val="0"/>
      <w:marRight w:val="0"/>
      <w:marTop w:val="0"/>
      <w:marBottom w:val="0"/>
      <w:divBdr>
        <w:top w:val="none" w:sz="0" w:space="0" w:color="auto"/>
        <w:left w:val="none" w:sz="0" w:space="0" w:color="auto"/>
        <w:bottom w:val="none" w:sz="0" w:space="0" w:color="auto"/>
        <w:right w:val="none" w:sz="0" w:space="0" w:color="auto"/>
      </w:divBdr>
    </w:div>
    <w:div w:id="1471744825">
      <w:bodyDiv w:val="1"/>
      <w:marLeft w:val="0"/>
      <w:marRight w:val="0"/>
      <w:marTop w:val="0"/>
      <w:marBottom w:val="0"/>
      <w:divBdr>
        <w:top w:val="none" w:sz="0" w:space="0" w:color="auto"/>
        <w:left w:val="none" w:sz="0" w:space="0" w:color="auto"/>
        <w:bottom w:val="none" w:sz="0" w:space="0" w:color="auto"/>
        <w:right w:val="none" w:sz="0" w:space="0" w:color="auto"/>
      </w:divBdr>
    </w:div>
    <w:div w:id="1542475270">
      <w:bodyDiv w:val="1"/>
      <w:marLeft w:val="0"/>
      <w:marRight w:val="0"/>
      <w:marTop w:val="0"/>
      <w:marBottom w:val="0"/>
      <w:divBdr>
        <w:top w:val="none" w:sz="0" w:space="0" w:color="auto"/>
        <w:left w:val="none" w:sz="0" w:space="0" w:color="auto"/>
        <w:bottom w:val="none" w:sz="0" w:space="0" w:color="auto"/>
        <w:right w:val="none" w:sz="0" w:space="0" w:color="auto"/>
      </w:divBdr>
    </w:div>
    <w:div w:id="1664963667">
      <w:bodyDiv w:val="1"/>
      <w:marLeft w:val="0"/>
      <w:marRight w:val="0"/>
      <w:marTop w:val="0"/>
      <w:marBottom w:val="0"/>
      <w:divBdr>
        <w:top w:val="none" w:sz="0" w:space="0" w:color="auto"/>
        <w:left w:val="none" w:sz="0" w:space="0" w:color="auto"/>
        <w:bottom w:val="none" w:sz="0" w:space="0" w:color="auto"/>
        <w:right w:val="none" w:sz="0" w:space="0" w:color="auto"/>
      </w:divBdr>
    </w:div>
    <w:div w:id="1706251096">
      <w:bodyDiv w:val="1"/>
      <w:marLeft w:val="0"/>
      <w:marRight w:val="0"/>
      <w:marTop w:val="0"/>
      <w:marBottom w:val="0"/>
      <w:divBdr>
        <w:top w:val="none" w:sz="0" w:space="0" w:color="auto"/>
        <w:left w:val="none" w:sz="0" w:space="0" w:color="auto"/>
        <w:bottom w:val="none" w:sz="0" w:space="0" w:color="auto"/>
        <w:right w:val="none" w:sz="0" w:space="0" w:color="auto"/>
      </w:divBdr>
    </w:div>
    <w:div w:id="1738823103">
      <w:bodyDiv w:val="1"/>
      <w:marLeft w:val="0"/>
      <w:marRight w:val="0"/>
      <w:marTop w:val="0"/>
      <w:marBottom w:val="0"/>
      <w:divBdr>
        <w:top w:val="none" w:sz="0" w:space="0" w:color="auto"/>
        <w:left w:val="none" w:sz="0" w:space="0" w:color="auto"/>
        <w:bottom w:val="none" w:sz="0" w:space="0" w:color="auto"/>
        <w:right w:val="none" w:sz="0" w:space="0" w:color="auto"/>
      </w:divBdr>
    </w:div>
    <w:div w:id="1869683714">
      <w:bodyDiv w:val="1"/>
      <w:marLeft w:val="0"/>
      <w:marRight w:val="0"/>
      <w:marTop w:val="0"/>
      <w:marBottom w:val="0"/>
      <w:divBdr>
        <w:top w:val="none" w:sz="0" w:space="0" w:color="auto"/>
        <w:left w:val="none" w:sz="0" w:space="0" w:color="auto"/>
        <w:bottom w:val="none" w:sz="0" w:space="0" w:color="auto"/>
        <w:right w:val="none" w:sz="0" w:space="0" w:color="auto"/>
      </w:divBdr>
    </w:div>
    <w:div w:id="18892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Marium\Marium%20CIPD\Unit%202\Leaver%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Marium\Marium%20CIPD\Unit%202\Leaver%20data%20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fay\Downloads\3CO02%20Task%202%20Leaver%20Data%202023%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'Leaver data'!$H$1</c:f>
              <c:strCache>
                <c:ptCount val="1"/>
                <c:pt idx="0">
                  <c:v>Percentage of different Reason for leaving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Sheet2!$B$1:$B$8</c:f>
              <c:strCache>
                <c:ptCount val="8"/>
                <c:pt idx="0">
                  <c:v>Resignation</c:v>
                </c:pt>
                <c:pt idx="1">
                  <c:v>Dismissal</c:v>
                </c:pt>
                <c:pt idx="2">
                  <c:v>End of Contract</c:v>
                </c:pt>
                <c:pt idx="3">
                  <c:v>Maternity non returner</c:v>
                </c:pt>
                <c:pt idx="4">
                  <c:v>Ill Health</c:v>
                </c:pt>
                <c:pt idx="5">
                  <c:v>Failed Probation Period</c:v>
                </c:pt>
                <c:pt idx="6">
                  <c:v>Retirement</c:v>
                </c:pt>
                <c:pt idx="7">
                  <c:v>Redundancy</c:v>
                </c:pt>
              </c:strCache>
            </c:strRef>
          </c:cat>
          <c:val>
            <c:numRef>
              <c:f>Sheet2!$C$1:$C$8</c:f>
              <c:numCache>
                <c:formatCode>0.00</c:formatCode>
                <c:ptCount val="8"/>
                <c:pt idx="0">
                  <c:v>66.666666666666657</c:v>
                </c:pt>
                <c:pt idx="1">
                  <c:v>5.5555555555555447</c:v>
                </c:pt>
                <c:pt idx="2">
                  <c:v>3.7037037037037042</c:v>
                </c:pt>
                <c:pt idx="3">
                  <c:v>3.7037037037037042</c:v>
                </c:pt>
                <c:pt idx="4">
                  <c:v>11.111111111111093</c:v>
                </c:pt>
                <c:pt idx="5">
                  <c:v>1.8518518518518521</c:v>
                </c:pt>
                <c:pt idx="6">
                  <c:v>5.5555555555555447</c:v>
                </c:pt>
                <c:pt idx="7">
                  <c:v>1.8518518518518521</c:v>
                </c:pt>
              </c:numCache>
            </c:numRef>
          </c:val>
          <c:extLst>
            <c:ext xmlns:c16="http://schemas.microsoft.com/office/drawing/2014/chart" uri="{C3380CC4-5D6E-409C-BE32-E72D297353CC}">
              <c16:uniqueId val="{00000000-0DA2-446D-BC7F-3D31DBE87898}"/>
            </c:ext>
          </c:extLst>
        </c:ser>
        <c:dLbls>
          <c:showLegendKey val="0"/>
          <c:showVal val="1"/>
          <c:showCatName val="0"/>
          <c:showSerName val="0"/>
          <c:showPercent val="0"/>
          <c:showBubbleSize val="0"/>
        </c:dLbls>
        <c:gapWidth val="100"/>
        <c:overlap val="-24"/>
        <c:axId val="117833728"/>
        <c:axId val="117835264"/>
      </c:barChart>
      <c:catAx>
        <c:axId val="1178337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7835264"/>
        <c:crosses val="autoZero"/>
        <c:auto val="1"/>
        <c:lblAlgn val="ctr"/>
        <c:lblOffset val="100"/>
        <c:noMultiLvlLbl val="0"/>
      </c:catAx>
      <c:valAx>
        <c:axId val="117835264"/>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7833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'Leaver data'!$J$1</c:f>
              <c:strCache>
                <c:ptCount val="1"/>
                <c:pt idx="0">
                  <c:v>Average Length of Services in Each Team (in Months)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Sheet1!$A$1:$A$14</c:f>
              <c:strCache>
                <c:ptCount val="14"/>
                <c:pt idx="0">
                  <c:v>Regeneration</c:v>
                </c:pt>
                <c:pt idx="1">
                  <c:v>Lettings</c:v>
                </c:pt>
                <c:pt idx="2">
                  <c:v>Income</c:v>
                </c:pt>
                <c:pt idx="3">
                  <c:v>Finance</c:v>
                </c:pt>
                <c:pt idx="4">
                  <c:v>Green Spaces</c:v>
                </c:pt>
                <c:pt idx="5">
                  <c:v>Tenancy Team</c:v>
                </c:pt>
                <c:pt idx="6">
                  <c:v>People Services</c:v>
                </c:pt>
                <c:pt idx="7">
                  <c:v>Supported Housing</c:v>
                </c:pt>
                <c:pt idx="8">
                  <c:v>Housing</c:v>
                </c:pt>
                <c:pt idx="9">
                  <c:v>Community Engagement and Partnerships</c:v>
                </c:pt>
                <c:pt idx="10">
                  <c:v>Governance</c:v>
                </c:pt>
                <c:pt idx="11">
                  <c:v>Customer Services</c:v>
                </c:pt>
                <c:pt idx="12">
                  <c:v>Business Services</c:v>
                </c:pt>
                <c:pt idx="13">
                  <c:v>Property Team</c:v>
                </c:pt>
              </c:strCache>
            </c:strRef>
          </c:cat>
          <c:val>
            <c:numRef>
              <c:f>Sheet1!$B$1:$B$14</c:f>
              <c:numCache>
                <c:formatCode>General</c:formatCode>
                <c:ptCount val="14"/>
                <c:pt idx="0">
                  <c:v>11</c:v>
                </c:pt>
                <c:pt idx="1">
                  <c:v>15</c:v>
                </c:pt>
                <c:pt idx="2">
                  <c:v>22</c:v>
                </c:pt>
                <c:pt idx="3">
                  <c:v>24</c:v>
                </c:pt>
                <c:pt idx="4">
                  <c:v>24</c:v>
                </c:pt>
                <c:pt idx="5">
                  <c:v>26</c:v>
                </c:pt>
                <c:pt idx="6">
                  <c:v>33</c:v>
                </c:pt>
                <c:pt idx="7">
                  <c:v>55</c:v>
                </c:pt>
                <c:pt idx="8">
                  <c:v>73</c:v>
                </c:pt>
                <c:pt idx="9">
                  <c:v>75</c:v>
                </c:pt>
                <c:pt idx="10">
                  <c:v>79</c:v>
                </c:pt>
                <c:pt idx="11">
                  <c:v>89</c:v>
                </c:pt>
                <c:pt idx="12">
                  <c:v>95</c:v>
                </c:pt>
                <c:pt idx="13">
                  <c:v>95</c:v>
                </c:pt>
              </c:numCache>
            </c:numRef>
          </c:val>
          <c:extLst>
            <c:ext xmlns:c16="http://schemas.microsoft.com/office/drawing/2014/chart" uri="{C3380CC4-5D6E-409C-BE32-E72D297353CC}">
              <c16:uniqueId val="{00000000-5E65-44AA-90F4-31929DC07738}"/>
            </c:ext>
          </c:extLst>
        </c:ser>
        <c:dLbls>
          <c:showLegendKey val="0"/>
          <c:showVal val="0"/>
          <c:showCatName val="0"/>
          <c:showSerName val="0"/>
          <c:showPercent val="0"/>
          <c:showBubbleSize val="0"/>
        </c:dLbls>
        <c:gapWidth val="115"/>
        <c:axId val="117840128"/>
        <c:axId val="115106176"/>
      </c:barChart>
      <c:catAx>
        <c:axId val="117840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5106176"/>
        <c:crosses val="autoZero"/>
        <c:auto val="1"/>
        <c:lblAlgn val="ctr"/>
        <c:lblOffset val="100"/>
        <c:noMultiLvlLbl val="0"/>
      </c:catAx>
      <c:valAx>
        <c:axId val="1151061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7840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'Leaver data'!$J$1</c:f>
              <c:strCache>
                <c:ptCount val="1"/>
                <c:pt idx="0">
                  <c:v>Average Length of Services in Each Team (in Years)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'Leaver data'!$A$2:$A$55</c:f>
              <c:strCache>
                <c:ptCount val="54"/>
                <c:pt idx="0">
                  <c:v>Business Services</c:v>
                </c:pt>
                <c:pt idx="1">
                  <c:v>Business Services</c:v>
                </c:pt>
                <c:pt idx="2">
                  <c:v>Community Engagement and Partnerships</c:v>
                </c:pt>
                <c:pt idx="3">
                  <c:v>Community Engagement and Partnerships</c:v>
                </c:pt>
                <c:pt idx="4">
                  <c:v>Community Engagement and Partnerships</c:v>
                </c:pt>
                <c:pt idx="5">
                  <c:v>Customer Services</c:v>
                </c:pt>
                <c:pt idx="6">
                  <c:v>Customer Services</c:v>
                </c:pt>
                <c:pt idx="7">
                  <c:v>Customer Services</c:v>
                </c:pt>
                <c:pt idx="8">
                  <c:v>Customer Services</c:v>
                </c:pt>
                <c:pt idx="9">
                  <c:v>Finance</c:v>
                </c:pt>
                <c:pt idx="10">
                  <c:v>Finance</c:v>
                </c:pt>
                <c:pt idx="11">
                  <c:v>Governance</c:v>
                </c:pt>
                <c:pt idx="12">
                  <c:v>Green Spaces</c:v>
                </c:pt>
                <c:pt idx="13">
                  <c:v>Green Spaces</c:v>
                </c:pt>
                <c:pt idx="14">
                  <c:v>Green Spaces</c:v>
                </c:pt>
                <c:pt idx="15">
                  <c:v>Green Spaces</c:v>
                </c:pt>
                <c:pt idx="16">
                  <c:v>Green Spaces</c:v>
                </c:pt>
                <c:pt idx="17">
                  <c:v>Green Spaces</c:v>
                </c:pt>
                <c:pt idx="18">
                  <c:v>Housing</c:v>
                </c:pt>
                <c:pt idx="19">
                  <c:v>Housing</c:v>
                </c:pt>
                <c:pt idx="20">
                  <c:v>Housing</c:v>
                </c:pt>
                <c:pt idx="21">
                  <c:v>Housing</c:v>
                </c:pt>
                <c:pt idx="22">
                  <c:v>Housing</c:v>
                </c:pt>
                <c:pt idx="23">
                  <c:v>Income</c:v>
                </c:pt>
                <c:pt idx="24">
                  <c:v>Income</c:v>
                </c:pt>
                <c:pt idx="25">
                  <c:v>Lettings</c:v>
                </c:pt>
                <c:pt idx="26">
                  <c:v>Lettings</c:v>
                </c:pt>
                <c:pt idx="27">
                  <c:v>Lettings</c:v>
                </c:pt>
                <c:pt idx="28">
                  <c:v>Lettings</c:v>
                </c:pt>
                <c:pt idx="29">
                  <c:v>People Services</c:v>
                </c:pt>
                <c:pt idx="30">
                  <c:v>Property Team</c:v>
                </c:pt>
                <c:pt idx="31">
                  <c:v>Property Team</c:v>
                </c:pt>
                <c:pt idx="32">
                  <c:v>Property Team</c:v>
                </c:pt>
                <c:pt idx="33">
                  <c:v>Property Team</c:v>
                </c:pt>
                <c:pt idx="34">
                  <c:v>Property Team</c:v>
                </c:pt>
                <c:pt idx="35">
                  <c:v>Property Team</c:v>
                </c:pt>
                <c:pt idx="36">
                  <c:v>Property Team</c:v>
                </c:pt>
                <c:pt idx="37">
                  <c:v>Property Team</c:v>
                </c:pt>
                <c:pt idx="38">
                  <c:v>Property Team</c:v>
                </c:pt>
                <c:pt idx="39">
                  <c:v>Property Team</c:v>
                </c:pt>
                <c:pt idx="40">
                  <c:v>Property Team</c:v>
                </c:pt>
                <c:pt idx="41">
                  <c:v>Property Team</c:v>
                </c:pt>
                <c:pt idx="42">
                  <c:v>Property Team</c:v>
                </c:pt>
                <c:pt idx="43">
                  <c:v>Property Team</c:v>
                </c:pt>
                <c:pt idx="44">
                  <c:v>Property Team</c:v>
                </c:pt>
                <c:pt idx="45">
                  <c:v>Property Team</c:v>
                </c:pt>
                <c:pt idx="46">
                  <c:v>Property Team</c:v>
                </c:pt>
                <c:pt idx="47">
                  <c:v>Regeneration</c:v>
                </c:pt>
                <c:pt idx="48">
                  <c:v>Supported Housing</c:v>
                </c:pt>
                <c:pt idx="49">
                  <c:v>Supported Housing</c:v>
                </c:pt>
                <c:pt idx="50">
                  <c:v>Supported Housing</c:v>
                </c:pt>
                <c:pt idx="51">
                  <c:v>Tenancy Team</c:v>
                </c:pt>
                <c:pt idx="52">
                  <c:v>Tenancy Team</c:v>
                </c:pt>
                <c:pt idx="53">
                  <c:v>Tenancy Team</c:v>
                </c:pt>
              </c:strCache>
            </c:strRef>
          </c:cat>
          <c:val>
            <c:numRef>
              <c:f>'Leaver data'!$J$2:$J$55</c:f>
              <c:numCache>
                <c:formatCode>0</c:formatCode>
                <c:ptCount val="54"/>
                <c:pt idx="0">
                  <c:v>94.5</c:v>
                </c:pt>
                <c:pt idx="1">
                  <c:v>94.5</c:v>
                </c:pt>
                <c:pt idx="2">
                  <c:v>74.666666666666671</c:v>
                </c:pt>
                <c:pt idx="3">
                  <c:v>74.666666666666671</c:v>
                </c:pt>
                <c:pt idx="4">
                  <c:v>74.666666666666671</c:v>
                </c:pt>
                <c:pt idx="5">
                  <c:v>89.25</c:v>
                </c:pt>
                <c:pt idx="6">
                  <c:v>89.25</c:v>
                </c:pt>
                <c:pt idx="7">
                  <c:v>89.25</c:v>
                </c:pt>
                <c:pt idx="8">
                  <c:v>89.25</c:v>
                </c:pt>
                <c:pt idx="9">
                  <c:v>23.5</c:v>
                </c:pt>
                <c:pt idx="10">
                  <c:v>23.5</c:v>
                </c:pt>
                <c:pt idx="11">
                  <c:v>79</c:v>
                </c:pt>
                <c:pt idx="12">
                  <c:v>24.166666666666668</c:v>
                </c:pt>
                <c:pt idx="13">
                  <c:v>24.166666666666668</c:v>
                </c:pt>
                <c:pt idx="14">
                  <c:v>24.166666666666668</c:v>
                </c:pt>
                <c:pt idx="15">
                  <c:v>24.166666666666668</c:v>
                </c:pt>
                <c:pt idx="16">
                  <c:v>24.166666666666668</c:v>
                </c:pt>
                <c:pt idx="17">
                  <c:v>24.166666666666668</c:v>
                </c:pt>
                <c:pt idx="18">
                  <c:v>73</c:v>
                </c:pt>
                <c:pt idx="19">
                  <c:v>73</c:v>
                </c:pt>
                <c:pt idx="20">
                  <c:v>73</c:v>
                </c:pt>
                <c:pt idx="21">
                  <c:v>73</c:v>
                </c:pt>
                <c:pt idx="22">
                  <c:v>73</c:v>
                </c:pt>
                <c:pt idx="23">
                  <c:v>22</c:v>
                </c:pt>
                <c:pt idx="24">
                  <c:v>22</c:v>
                </c:pt>
                <c:pt idx="25">
                  <c:v>14.5</c:v>
                </c:pt>
                <c:pt idx="26">
                  <c:v>14.5</c:v>
                </c:pt>
                <c:pt idx="27">
                  <c:v>14.5</c:v>
                </c:pt>
                <c:pt idx="28">
                  <c:v>14.5</c:v>
                </c:pt>
                <c:pt idx="29">
                  <c:v>33</c:v>
                </c:pt>
                <c:pt idx="30">
                  <c:v>95.411764705882348</c:v>
                </c:pt>
                <c:pt idx="31">
                  <c:v>95.411764705882348</c:v>
                </c:pt>
                <c:pt idx="32">
                  <c:v>95.411764705882348</c:v>
                </c:pt>
                <c:pt idx="33">
                  <c:v>95.411764705882348</c:v>
                </c:pt>
                <c:pt idx="34">
                  <c:v>95.411764705882348</c:v>
                </c:pt>
                <c:pt idx="35">
                  <c:v>95.411764705882348</c:v>
                </c:pt>
                <c:pt idx="36">
                  <c:v>95.411764705882348</c:v>
                </c:pt>
                <c:pt idx="37">
                  <c:v>95.411764705882348</c:v>
                </c:pt>
                <c:pt idx="38">
                  <c:v>95.411764705882348</c:v>
                </c:pt>
                <c:pt idx="39">
                  <c:v>95.411764705882348</c:v>
                </c:pt>
                <c:pt idx="40">
                  <c:v>95.411764705882348</c:v>
                </c:pt>
                <c:pt idx="41">
                  <c:v>95.411764705882348</c:v>
                </c:pt>
                <c:pt idx="42">
                  <c:v>95.411764705882348</c:v>
                </c:pt>
                <c:pt idx="43">
                  <c:v>95.411764705882348</c:v>
                </c:pt>
                <c:pt idx="44">
                  <c:v>95.411764705882348</c:v>
                </c:pt>
                <c:pt idx="45">
                  <c:v>95.411764705882348</c:v>
                </c:pt>
                <c:pt idx="46">
                  <c:v>95.411764705882348</c:v>
                </c:pt>
                <c:pt idx="47">
                  <c:v>11</c:v>
                </c:pt>
                <c:pt idx="48">
                  <c:v>54.666666666666664</c:v>
                </c:pt>
                <c:pt idx="49">
                  <c:v>54.666666666666664</c:v>
                </c:pt>
                <c:pt idx="50">
                  <c:v>54.666666666666664</c:v>
                </c:pt>
                <c:pt idx="51">
                  <c:v>26</c:v>
                </c:pt>
                <c:pt idx="52">
                  <c:v>26</c:v>
                </c:pt>
                <c:pt idx="53">
                  <c:v>26</c:v>
                </c:pt>
              </c:numCache>
            </c:numRef>
          </c:val>
          <c:extLst>
            <c:ext xmlns:c16="http://schemas.microsoft.com/office/drawing/2014/chart" uri="{C3380CC4-5D6E-409C-BE32-E72D297353CC}">
              <c16:uniqueId val="{00000000-B8B3-461A-BEA7-2BAC89B5E001}"/>
            </c:ext>
          </c:extLst>
        </c:ser>
        <c:dLbls>
          <c:showLegendKey val="0"/>
          <c:showVal val="0"/>
          <c:showCatName val="0"/>
          <c:showSerName val="0"/>
          <c:showPercent val="0"/>
          <c:showBubbleSize val="0"/>
        </c:dLbls>
        <c:gapWidth val="115"/>
        <c:overlap val="-20"/>
        <c:axId val="1484744688"/>
        <c:axId val="20006431"/>
      </c:barChart>
      <c:catAx>
        <c:axId val="148474468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0006431"/>
        <c:crosses val="autoZero"/>
        <c:auto val="1"/>
        <c:lblAlgn val="ctr"/>
        <c:lblOffset val="100"/>
        <c:noMultiLvlLbl val="0"/>
      </c:catAx>
      <c:valAx>
        <c:axId val="20006431"/>
        <c:scaling>
          <c:orientation val="minMax"/>
        </c:scaling>
        <c:delete val="0"/>
        <c:axPos val="b"/>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84744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2DF26-CBB1-4E4D-8F91-45E6C3BB8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15</Pages>
  <Words>4025</Words>
  <Characters>22947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Maryam Irfan</cp:lastModifiedBy>
  <cp:revision>4</cp:revision>
  <cp:lastPrinted>2023-12-07T14:08:00Z</cp:lastPrinted>
  <dcterms:created xsi:type="dcterms:W3CDTF">2024-03-08T10:04:00Z</dcterms:created>
  <dcterms:modified xsi:type="dcterms:W3CDTF">2024-03-12T14:51:00Z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c366d911-3b0b-4c66-a954-2f4b878c909e</vt:lpwstr>
  </property>
</Properties>
</file>