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6A7" w:rsidRPr="00E97536" w:rsidRDefault="00EE76A7" w:rsidP="00162C9E">
      <w:pPr>
        <w:rPr>
          <w:rFonts w:eastAsia="Calibri" w:cs="Times New Roman"/>
          <w:szCs w:val="24"/>
        </w:rPr>
      </w:pPr>
    </w:p>
    <w:p w:rsidR="00EE76A7" w:rsidRPr="00E97536" w:rsidRDefault="00EE76A7" w:rsidP="00162C9E">
      <w:pPr>
        <w:rPr>
          <w:rFonts w:eastAsia="Calibri" w:cs="Times New Roman"/>
          <w:szCs w:val="24"/>
        </w:rPr>
      </w:pPr>
    </w:p>
    <w:p w:rsidR="00EE76A7" w:rsidRPr="00E97536" w:rsidRDefault="00EE76A7" w:rsidP="00162C9E">
      <w:pPr>
        <w:rPr>
          <w:rFonts w:eastAsia="Calibri" w:cs="Times New Roman"/>
          <w:szCs w:val="24"/>
        </w:rPr>
      </w:pPr>
    </w:p>
    <w:p w:rsidR="00EE76A7" w:rsidRPr="00E97536" w:rsidRDefault="00EE76A7" w:rsidP="00162C9E">
      <w:pPr>
        <w:rPr>
          <w:rFonts w:eastAsia="Calibri" w:cs="Times New Roman"/>
          <w:szCs w:val="24"/>
        </w:rPr>
      </w:pPr>
    </w:p>
    <w:p w:rsidR="00EE76A7" w:rsidRPr="00E97536" w:rsidRDefault="00EE76A7" w:rsidP="00162C9E">
      <w:pPr>
        <w:rPr>
          <w:rFonts w:eastAsia="Calibri" w:cs="Times New Roman"/>
          <w:szCs w:val="24"/>
        </w:rPr>
      </w:pPr>
    </w:p>
    <w:p w:rsidR="00EE76A7" w:rsidRPr="00E97536" w:rsidRDefault="00EE76A7" w:rsidP="00162C9E">
      <w:pPr>
        <w:rPr>
          <w:rFonts w:eastAsia="Calibri" w:cs="Times New Roman"/>
          <w:szCs w:val="24"/>
        </w:rPr>
      </w:pPr>
    </w:p>
    <w:p w:rsidR="00EE76A7" w:rsidRPr="00E97536" w:rsidRDefault="00EE76A7" w:rsidP="00162C9E">
      <w:pPr>
        <w:rPr>
          <w:rFonts w:eastAsia="Calibri" w:cs="Times New Roman"/>
          <w:szCs w:val="24"/>
        </w:rPr>
      </w:pPr>
    </w:p>
    <w:p w:rsidR="00EE76A7" w:rsidRPr="00E97536" w:rsidRDefault="00EE76A7" w:rsidP="00162C9E">
      <w:pPr>
        <w:rPr>
          <w:rFonts w:eastAsia="Calibri" w:cs="Times New Roman"/>
          <w:szCs w:val="24"/>
        </w:rPr>
      </w:pPr>
    </w:p>
    <w:p w:rsidR="00EE76A7" w:rsidRPr="00E97536" w:rsidRDefault="00EE76A7" w:rsidP="00162C9E">
      <w:pPr>
        <w:rPr>
          <w:rFonts w:eastAsia="Calibri" w:cs="Times New Roman"/>
          <w:szCs w:val="24"/>
        </w:rPr>
      </w:pPr>
    </w:p>
    <w:p w:rsidR="00EE76A7" w:rsidRPr="00E97536" w:rsidRDefault="00EE76A7" w:rsidP="00162C9E">
      <w:pPr>
        <w:rPr>
          <w:rFonts w:eastAsia="Calibri" w:cs="Times New Roman"/>
          <w:szCs w:val="24"/>
        </w:rPr>
      </w:pPr>
    </w:p>
    <w:p w:rsidR="007957B6" w:rsidRPr="00E97536" w:rsidRDefault="007957B6" w:rsidP="00162C9E">
      <w:pPr>
        <w:jc w:val="center"/>
        <w:rPr>
          <w:rFonts w:eastAsia="Calibri" w:cs="Times New Roman"/>
          <w:szCs w:val="24"/>
        </w:rPr>
      </w:pPr>
      <w:r w:rsidRPr="00E97536">
        <w:rPr>
          <w:rFonts w:eastAsia="Calibri" w:cs="Times New Roman"/>
          <w:szCs w:val="24"/>
        </w:rPr>
        <w:t>An Appraisal of Dispute Resolution Mechanism in KP</w:t>
      </w:r>
    </w:p>
    <w:p w:rsidR="00EE76A7" w:rsidRPr="00E97536" w:rsidRDefault="00EE76A7" w:rsidP="00162C9E">
      <w:pPr>
        <w:jc w:val="center"/>
        <w:rPr>
          <w:rFonts w:eastAsia="Calibri" w:cs="Times New Roman"/>
          <w:szCs w:val="24"/>
        </w:rPr>
      </w:pPr>
      <w:r w:rsidRPr="00E97536">
        <w:rPr>
          <w:rFonts w:eastAsia="Calibri" w:cs="Times New Roman"/>
          <w:szCs w:val="24"/>
        </w:rPr>
        <w:t xml:space="preserve"> [Name of Student]</w:t>
      </w:r>
    </w:p>
    <w:p w:rsidR="00EE76A7" w:rsidRPr="00E97536" w:rsidRDefault="00EE76A7" w:rsidP="00162C9E">
      <w:pPr>
        <w:jc w:val="center"/>
        <w:rPr>
          <w:rFonts w:eastAsia="Calibri" w:cs="Times New Roman"/>
          <w:szCs w:val="24"/>
        </w:rPr>
      </w:pPr>
      <w:r w:rsidRPr="00E97536">
        <w:rPr>
          <w:rFonts w:eastAsia="Calibri" w:cs="Times New Roman"/>
          <w:szCs w:val="24"/>
        </w:rPr>
        <w:t>[Name of Institute]</w:t>
      </w:r>
    </w:p>
    <w:p w:rsidR="00EE76A7" w:rsidRPr="00E97536" w:rsidRDefault="00EE76A7" w:rsidP="00162C9E">
      <w:pPr>
        <w:jc w:val="center"/>
        <w:rPr>
          <w:rFonts w:eastAsia="Calibri" w:cs="Times New Roman"/>
          <w:szCs w:val="24"/>
        </w:rPr>
      </w:pPr>
      <w:r w:rsidRPr="00E97536">
        <w:rPr>
          <w:rFonts w:eastAsia="Calibri" w:cs="Times New Roman"/>
          <w:szCs w:val="24"/>
        </w:rPr>
        <w:t>[Date]</w:t>
      </w:r>
    </w:p>
    <w:p w:rsidR="00926FEB" w:rsidRPr="00E97536" w:rsidRDefault="00926FEB">
      <w:pPr>
        <w:spacing w:line="259" w:lineRule="auto"/>
        <w:jc w:val="left"/>
        <w:rPr>
          <w:rFonts w:eastAsia="Calibri" w:cs="Times New Roman"/>
          <w:szCs w:val="24"/>
        </w:rPr>
      </w:pPr>
      <w:r w:rsidRPr="00E97536">
        <w:rPr>
          <w:rFonts w:eastAsia="Calibri" w:cs="Times New Roman"/>
          <w:szCs w:val="24"/>
        </w:rPr>
        <w:br w:type="page"/>
      </w:r>
    </w:p>
    <w:sdt>
      <w:sdtPr>
        <w:rPr>
          <w:rFonts w:ascii="Times New Roman" w:eastAsiaTheme="minorHAnsi" w:hAnsi="Times New Roman" w:cs="Times New Roman"/>
          <w:b w:val="0"/>
          <w:color w:val="auto"/>
          <w:sz w:val="24"/>
          <w:szCs w:val="22"/>
        </w:rPr>
        <w:id w:val="1602378615"/>
        <w:docPartObj>
          <w:docPartGallery w:val="Table of Contents"/>
          <w:docPartUnique/>
        </w:docPartObj>
      </w:sdtPr>
      <w:sdtEndPr>
        <w:rPr>
          <w:bCs/>
          <w:noProof/>
        </w:rPr>
      </w:sdtEndPr>
      <w:sdtContent>
        <w:p w:rsidR="00926FEB" w:rsidRPr="00E97536" w:rsidRDefault="00926FEB">
          <w:pPr>
            <w:pStyle w:val="TOCHeading"/>
            <w:rPr>
              <w:rFonts w:ascii="Times New Roman" w:hAnsi="Times New Roman" w:cs="Times New Roman"/>
            </w:rPr>
          </w:pPr>
          <w:r w:rsidRPr="00E97536">
            <w:rPr>
              <w:rFonts w:ascii="Times New Roman" w:hAnsi="Times New Roman" w:cs="Times New Roman"/>
            </w:rPr>
            <w:t>Contents</w:t>
          </w:r>
        </w:p>
        <w:p w:rsidR="00926FEB" w:rsidRPr="00E97536" w:rsidRDefault="00926FEB">
          <w:pPr>
            <w:pStyle w:val="TOC1"/>
            <w:tabs>
              <w:tab w:val="left" w:pos="480"/>
              <w:tab w:val="right" w:leader="dot" w:pos="9350"/>
            </w:tabs>
            <w:rPr>
              <w:rFonts w:eastAsiaTheme="minorEastAsia" w:cs="Times New Roman"/>
              <w:noProof/>
              <w:sz w:val="22"/>
            </w:rPr>
          </w:pPr>
          <w:r w:rsidRPr="00E97536">
            <w:rPr>
              <w:rFonts w:cs="Times New Roman"/>
              <w:b/>
              <w:bCs/>
              <w:noProof/>
            </w:rPr>
            <w:fldChar w:fldCharType="begin"/>
          </w:r>
          <w:r w:rsidRPr="00E97536">
            <w:rPr>
              <w:rFonts w:cs="Times New Roman"/>
              <w:b/>
              <w:bCs/>
              <w:noProof/>
            </w:rPr>
            <w:instrText xml:space="preserve"> TOC \o "1-3" \h \z \u </w:instrText>
          </w:r>
          <w:r w:rsidRPr="00E97536">
            <w:rPr>
              <w:rFonts w:cs="Times New Roman"/>
              <w:b/>
              <w:bCs/>
              <w:noProof/>
            </w:rPr>
            <w:fldChar w:fldCharType="separate"/>
          </w:r>
          <w:hyperlink w:anchor="_Toc140509727" w:history="1">
            <w:r w:rsidRPr="00E97536">
              <w:rPr>
                <w:rStyle w:val="Hyperlink"/>
                <w:rFonts w:cs="Times New Roman"/>
                <w:noProof/>
              </w:rPr>
              <w:t>1</w:t>
            </w:r>
            <w:r w:rsidRPr="00E97536">
              <w:rPr>
                <w:rFonts w:eastAsiaTheme="minorEastAsia" w:cs="Times New Roman"/>
                <w:noProof/>
                <w:sz w:val="22"/>
              </w:rPr>
              <w:tab/>
            </w:r>
            <w:r w:rsidRPr="00E97536">
              <w:rPr>
                <w:rStyle w:val="Hyperlink"/>
                <w:rFonts w:cs="Times New Roman"/>
                <w:noProof/>
              </w:rPr>
              <w:t>Introduction</w:t>
            </w:r>
            <w:r w:rsidRPr="00E97536">
              <w:rPr>
                <w:rFonts w:cs="Times New Roman"/>
                <w:noProof/>
                <w:webHidden/>
              </w:rPr>
              <w:tab/>
            </w:r>
            <w:r w:rsidRPr="00E97536">
              <w:rPr>
                <w:rFonts w:cs="Times New Roman"/>
                <w:noProof/>
                <w:webHidden/>
              </w:rPr>
              <w:fldChar w:fldCharType="begin"/>
            </w:r>
            <w:r w:rsidRPr="00E97536">
              <w:rPr>
                <w:rFonts w:cs="Times New Roman"/>
                <w:noProof/>
                <w:webHidden/>
              </w:rPr>
              <w:instrText xml:space="preserve"> PAGEREF _Toc140509727 \h </w:instrText>
            </w:r>
            <w:r w:rsidRPr="00E97536">
              <w:rPr>
                <w:rFonts w:cs="Times New Roman"/>
                <w:noProof/>
                <w:webHidden/>
              </w:rPr>
            </w:r>
            <w:r w:rsidRPr="00E97536">
              <w:rPr>
                <w:rFonts w:cs="Times New Roman"/>
                <w:noProof/>
                <w:webHidden/>
              </w:rPr>
              <w:fldChar w:fldCharType="separate"/>
            </w:r>
            <w:r w:rsidRPr="00E97536">
              <w:rPr>
                <w:rFonts w:cs="Times New Roman"/>
                <w:noProof/>
                <w:webHidden/>
              </w:rPr>
              <w:t>1</w:t>
            </w:r>
            <w:r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28" w:history="1">
            <w:r w:rsidR="00926FEB" w:rsidRPr="00E97536">
              <w:rPr>
                <w:rStyle w:val="Hyperlink"/>
                <w:rFonts w:cs="Times New Roman"/>
                <w:noProof/>
              </w:rPr>
              <w:t>1.1</w:t>
            </w:r>
            <w:r w:rsidR="00926FEB" w:rsidRPr="00E97536">
              <w:rPr>
                <w:rFonts w:eastAsiaTheme="minorEastAsia" w:cs="Times New Roman"/>
                <w:noProof/>
                <w:sz w:val="22"/>
              </w:rPr>
              <w:tab/>
            </w:r>
            <w:r w:rsidR="00926FEB" w:rsidRPr="00E97536">
              <w:rPr>
                <w:rStyle w:val="Hyperlink"/>
                <w:rFonts w:cs="Times New Roman"/>
                <w:noProof/>
              </w:rPr>
              <w:t>Preamble</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_Toc140509728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1</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29" w:history="1">
            <w:r w:rsidR="00926FEB" w:rsidRPr="00E97536">
              <w:rPr>
                <w:rStyle w:val="Hyperlink"/>
                <w:rFonts w:cs="Times New Roman"/>
                <w:noProof/>
              </w:rPr>
              <w:t>1.2</w:t>
            </w:r>
            <w:r w:rsidR="00926FEB" w:rsidRPr="00E97536">
              <w:rPr>
                <w:rFonts w:eastAsiaTheme="minorEastAsia" w:cs="Times New Roman"/>
                <w:noProof/>
                <w:sz w:val="22"/>
              </w:rPr>
              <w:tab/>
            </w:r>
            <w:r w:rsidR="00926FEB" w:rsidRPr="00E97536">
              <w:rPr>
                <w:rStyle w:val="Hyperlink"/>
                <w:rFonts w:cs="Times New Roman"/>
                <w:noProof/>
              </w:rPr>
              <w:t>Objective</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_Toc140509729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2</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30" w:history="1">
            <w:r w:rsidR="00926FEB" w:rsidRPr="00E97536">
              <w:rPr>
                <w:rStyle w:val="Hyperlink"/>
                <w:rFonts w:cs="Times New Roman"/>
                <w:noProof/>
              </w:rPr>
              <w:t>1.3</w:t>
            </w:r>
            <w:r w:rsidR="00926FEB" w:rsidRPr="00E97536">
              <w:rPr>
                <w:rFonts w:eastAsiaTheme="minorEastAsia" w:cs="Times New Roman"/>
                <w:noProof/>
                <w:sz w:val="22"/>
              </w:rPr>
              <w:tab/>
            </w:r>
            <w:r w:rsidR="00926FEB" w:rsidRPr="00E97536">
              <w:rPr>
                <w:rStyle w:val="Hyperlink"/>
                <w:rFonts w:cs="Times New Roman"/>
                <w:noProof/>
              </w:rPr>
              <w:t>Methodology</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_Toc140509730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2</w:t>
            </w:r>
            <w:r w:rsidR="00926FEB" w:rsidRPr="00E97536">
              <w:rPr>
                <w:rFonts w:cs="Times New Roman"/>
                <w:noProof/>
                <w:webHidden/>
              </w:rPr>
              <w:fldChar w:fldCharType="end"/>
            </w:r>
          </w:hyperlink>
        </w:p>
        <w:p w:rsidR="00926FEB" w:rsidRPr="00E97536" w:rsidRDefault="007968FE">
          <w:pPr>
            <w:pStyle w:val="TOC1"/>
            <w:tabs>
              <w:tab w:val="left" w:pos="480"/>
              <w:tab w:val="right" w:leader="dot" w:pos="9350"/>
            </w:tabs>
            <w:rPr>
              <w:rFonts w:eastAsiaTheme="minorEastAsia" w:cs="Times New Roman"/>
              <w:noProof/>
              <w:sz w:val="22"/>
            </w:rPr>
          </w:pPr>
          <w:hyperlink w:anchor="_Toc140509731" w:history="1">
            <w:r w:rsidR="00926FEB" w:rsidRPr="00E97536">
              <w:rPr>
                <w:rStyle w:val="Hyperlink"/>
                <w:rFonts w:cs="Times New Roman"/>
                <w:noProof/>
              </w:rPr>
              <w:t>2</w:t>
            </w:r>
            <w:r w:rsidR="00926FEB" w:rsidRPr="00E97536">
              <w:rPr>
                <w:rFonts w:eastAsiaTheme="minorEastAsia" w:cs="Times New Roman"/>
                <w:noProof/>
                <w:sz w:val="22"/>
              </w:rPr>
              <w:tab/>
            </w:r>
            <w:r w:rsidR="00926FEB" w:rsidRPr="00E97536">
              <w:rPr>
                <w:rStyle w:val="Hyperlink"/>
                <w:rFonts w:cs="Times New Roman"/>
                <w:noProof/>
              </w:rPr>
              <w:t>Challenges and Analysis</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_Toc140509731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3</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32" w:history="1">
            <w:r w:rsidR="00926FEB" w:rsidRPr="00E97536">
              <w:rPr>
                <w:rStyle w:val="Hyperlink"/>
                <w:rFonts w:cs="Times New Roman"/>
                <w:noProof/>
              </w:rPr>
              <w:t>2.1</w:t>
            </w:r>
            <w:r w:rsidR="00926FEB" w:rsidRPr="00E97536">
              <w:rPr>
                <w:rFonts w:eastAsiaTheme="minorEastAsia" w:cs="Times New Roman"/>
                <w:noProof/>
                <w:sz w:val="22"/>
              </w:rPr>
              <w:tab/>
            </w:r>
            <w:r w:rsidR="00926FEB" w:rsidRPr="00E97536">
              <w:rPr>
                <w:rStyle w:val="Hyperlink"/>
                <w:rFonts w:cs="Times New Roman"/>
                <w:noProof/>
              </w:rPr>
              <w:t>Resistance from Elite Jirga Class</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_Toc140509732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3</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33" w:history="1">
            <w:r w:rsidR="00926FEB" w:rsidRPr="00E97536">
              <w:rPr>
                <w:rStyle w:val="Hyperlink"/>
                <w:rFonts w:cs="Times New Roman"/>
                <w:noProof/>
              </w:rPr>
              <w:t>2.2</w:t>
            </w:r>
            <w:r w:rsidR="00926FEB" w:rsidRPr="00E97536">
              <w:rPr>
                <w:rFonts w:eastAsiaTheme="minorEastAsia" w:cs="Times New Roman"/>
                <w:noProof/>
                <w:sz w:val="22"/>
              </w:rPr>
              <w:tab/>
            </w:r>
            <w:r w:rsidR="00926FEB" w:rsidRPr="00E97536">
              <w:rPr>
                <w:rStyle w:val="Hyperlink"/>
                <w:rFonts w:cs="Times New Roman"/>
                <w:noProof/>
              </w:rPr>
              <w:t>Decline in Lawyers Market Worth-Negative attitude from local legal practitioners</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_Toc140509733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3</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34" w:history="1">
            <w:r w:rsidR="00926FEB" w:rsidRPr="00E97536">
              <w:rPr>
                <w:rStyle w:val="Hyperlink"/>
                <w:rFonts w:cs="Times New Roman"/>
                <w:noProof/>
              </w:rPr>
              <w:t>2.3</w:t>
            </w:r>
            <w:r w:rsidR="00926FEB" w:rsidRPr="00E97536">
              <w:rPr>
                <w:rFonts w:eastAsiaTheme="minorEastAsia" w:cs="Times New Roman"/>
                <w:noProof/>
                <w:sz w:val="22"/>
              </w:rPr>
              <w:tab/>
            </w:r>
            <w:r w:rsidR="00926FEB" w:rsidRPr="00E97536">
              <w:rPr>
                <w:rStyle w:val="Hyperlink"/>
                <w:rFonts w:cs="Times New Roman"/>
                <w:noProof/>
              </w:rPr>
              <w:t>Faulty Implementation Mechanism</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_Toc140509734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3</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35" w:history="1">
            <w:r w:rsidR="00926FEB" w:rsidRPr="00E97536">
              <w:rPr>
                <w:rStyle w:val="Hyperlink"/>
                <w:rFonts w:cs="Times New Roman"/>
                <w:noProof/>
              </w:rPr>
              <w:t>2.4</w:t>
            </w:r>
            <w:r w:rsidR="00926FEB" w:rsidRPr="00E97536">
              <w:rPr>
                <w:rFonts w:eastAsiaTheme="minorEastAsia" w:cs="Times New Roman"/>
                <w:noProof/>
                <w:sz w:val="22"/>
              </w:rPr>
              <w:tab/>
            </w:r>
            <w:r w:rsidR="00926FEB" w:rsidRPr="00E97536">
              <w:rPr>
                <w:rStyle w:val="Hyperlink"/>
                <w:rFonts w:cs="Times New Roman"/>
                <w:noProof/>
              </w:rPr>
              <w:t>Misalignment and Lack of Coordination with KP Police</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_Toc140509735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4</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36" w:history="1">
            <w:r w:rsidR="00926FEB" w:rsidRPr="00E97536">
              <w:rPr>
                <w:rStyle w:val="Hyperlink"/>
                <w:rFonts w:cs="Times New Roman"/>
                <w:noProof/>
              </w:rPr>
              <w:t>2.5</w:t>
            </w:r>
            <w:r w:rsidR="00926FEB" w:rsidRPr="00E97536">
              <w:rPr>
                <w:rFonts w:eastAsiaTheme="minorEastAsia" w:cs="Times New Roman"/>
                <w:noProof/>
                <w:sz w:val="22"/>
              </w:rPr>
              <w:tab/>
            </w:r>
            <w:r w:rsidR="00926FEB" w:rsidRPr="00E97536">
              <w:rPr>
                <w:rStyle w:val="Hyperlink"/>
                <w:rFonts w:cs="Times New Roman"/>
                <w:noProof/>
              </w:rPr>
              <w:t>Lack of Training Modules for Specialized DRC Judges</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_Toc140509736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4</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37" w:history="1">
            <w:r w:rsidR="00926FEB" w:rsidRPr="00E97536">
              <w:rPr>
                <w:rStyle w:val="Hyperlink"/>
                <w:rFonts w:cs="Times New Roman"/>
                <w:noProof/>
              </w:rPr>
              <w:t>2.6</w:t>
            </w:r>
            <w:r w:rsidR="00926FEB" w:rsidRPr="00E97536">
              <w:rPr>
                <w:rFonts w:eastAsiaTheme="minorEastAsia" w:cs="Times New Roman"/>
                <w:noProof/>
                <w:sz w:val="22"/>
              </w:rPr>
              <w:tab/>
            </w:r>
            <w:r w:rsidR="00926FEB" w:rsidRPr="00E97536">
              <w:rPr>
                <w:rStyle w:val="Hyperlink"/>
                <w:rFonts w:cs="Times New Roman"/>
                <w:noProof/>
              </w:rPr>
              <w:t>Fiscal Constraints</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_Toc140509737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4</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38" w:history="1">
            <w:r w:rsidR="00926FEB" w:rsidRPr="00E97536">
              <w:rPr>
                <w:rStyle w:val="Hyperlink"/>
                <w:rFonts w:cs="Times New Roman"/>
                <w:noProof/>
              </w:rPr>
              <w:t>2.7</w:t>
            </w:r>
            <w:r w:rsidR="00926FEB" w:rsidRPr="00E97536">
              <w:rPr>
                <w:rFonts w:eastAsiaTheme="minorEastAsia" w:cs="Times New Roman"/>
                <w:noProof/>
                <w:sz w:val="22"/>
              </w:rPr>
              <w:tab/>
            </w:r>
            <w:r w:rsidR="00926FEB" w:rsidRPr="00E97536">
              <w:rPr>
                <w:rStyle w:val="Hyperlink"/>
                <w:rFonts w:cs="Times New Roman"/>
                <w:noProof/>
              </w:rPr>
              <w:t>No Quality Checks and Balances</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_Toc140509738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5</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39" w:history="1">
            <w:r w:rsidR="00926FEB" w:rsidRPr="00E97536">
              <w:rPr>
                <w:rStyle w:val="Hyperlink"/>
                <w:rFonts w:cs="Times New Roman"/>
                <w:noProof/>
              </w:rPr>
              <w:t>2.8</w:t>
            </w:r>
            <w:r w:rsidR="00926FEB" w:rsidRPr="00E97536">
              <w:rPr>
                <w:rFonts w:eastAsiaTheme="minorEastAsia" w:cs="Times New Roman"/>
                <w:noProof/>
                <w:sz w:val="22"/>
              </w:rPr>
              <w:tab/>
            </w:r>
            <w:r w:rsidR="00926FEB" w:rsidRPr="00E97536">
              <w:rPr>
                <w:rStyle w:val="Hyperlink"/>
                <w:rFonts w:cs="Times New Roman"/>
                <w:noProof/>
              </w:rPr>
              <w:t>Loopy Case Management</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_Toc140509739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5</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40" w:history="1">
            <w:r w:rsidR="00926FEB" w:rsidRPr="00E97536">
              <w:rPr>
                <w:rStyle w:val="Hyperlink"/>
                <w:rFonts w:cs="Times New Roman"/>
                <w:noProof/>
              </w:rPr>
              <w:t>2.9</w:t>
            </w:r>
            <w:r w:rsidR="00926FEB" w:rsidRPr="00E97536">
              <w:rPr>
                <w:rFonts w:eastAsiaTheme="minorEastAsia" w:cs="Times New Roman"/>
                <w:noProof/>
                <w:sz w:val="22"/>
              </w:rPr>
              <w:tab/>
            </w:r>
            <w:r w:rsidR="00926FEB" w:rsidRPr="00E97536">
              <w:rPr>
                <w:rStyle w:val="Hyperlink"/>
                <w:rFonts w:cs="Times New Roman"/>
                <w:noProof/>
              </w:rPr>
              <w:t>Underrepresentation of Feminine Gender</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_Toc140509740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6</w:t>
            </w:r>
            <w:r w:rsidR="00926FEB" w:rsidRPr="00E97536">
              <w:rPr>
                <w:rFonts w:cs="Times New Roman"/>
                <w:noProof/>
                <w:webHidden/>
              </w:rPr>
              <w:fldChar w:fldCharType="end"/>
            </w:r>
          </w:hyperlink>
        </w:p>
        <w:p w:rsidR="00926FEB" w:rsidRPr="00E97536" w:rsidRDefault="007968FE">
          <w:pPr>
            <w:pStyle w:val="TOC1"/>
            <w:tabs>
              <w:tab w:val="left" w:pos="480"/>
              <w:tab w:val="right" w:leader="dot" w:pos="9350"/>
            </w:tabs>
            <w:rPr>
              <w:rFonts w:eastAsiaTheme="minorEastAsia" w:cs="Times New Roman"/>
              <w:noProof/>
              <w:sz w:val="22"/>
            </w:rPr>
          </w:pPr>
          <w:hyperlink w:anchor="_Toc140509741" w:history="1">
            <w:r w:rsidR="00926FEB" w:rsidRPr="00E97536">
              <w:rPr>
                <w:rStyle w:val="Hyperlink"/>
                <w:rFonts w:cs="Times New Roman"/>
                <w:noProof/>
              </w:rPr>
              <w:t>3</w:t>
            </w:r>
            <w:r w:rsidR="00926FEB" w:rsidRPr="00E97536">
              <w:rPr>
                <w:rFonts w:eastAsiaTheme="minorEastAsia" w:cs="Times New Roman"/>
                <w:noProof/>
                <w:sz w:val="22"/>
              </w:rPr>
              <w:tab/>
            </w:r>
            <w:r w:rsidR="00926FEB" w:rsidRPr="00E97536">
              <w:rPr>
                <w:rStyle w:val="Hyperlink"/>
                <w:rFonts w:cs="Times New Roman"/>
                <w:noProof/>
              </w:rPr>
              <w:t>Findings</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_Toc140509741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6</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42" w:history="1">
            <w:r w:rsidR="00926FEB" w:rsidRPr="00E97536">
              <w:rPr>
                <w:rStyle w:val="Hyperlink"/>
                <w:rFonts w:cs="Times New Roman"/>
                <w:noProof/>
              </w:rPr>
              <w:t>3.1</w:t>
            </w:r>
            <w:r w:rsidR="00926FEB" w:rsidRPr="00E97536">
              <w:rPr>
                <w:rFonts w:eastAsiaTheme="minorEastAsia" w:cs="Times New Roman"/>
                <w:noProof/>
                <w:sz w:val="22"/>
              </w:rPr>
              <w:tab/>
            </w:r>
            <w:r w:rsidR="00926FEB" w:rsidRPr="00E97536">
              <w:rPr>
                <w:rStyle w:val="Hyperlink"/>
                <w:rFonts w:cs="Times New Roman"/>
                <w:noProof/>
              </w:rPr>
              <w:t>Situation Overview</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_Toc140509742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6</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43" w:history="1">
            <w:r w:rsidR="00926FEB" w:rsidRPr="00E97536">
              <w:rPr>
                <w:rStyle w:val="Hyperlink"/>
                <w:rFonts w:cs="Times New Roman"/>
                <w:noProof/>
              </w:rPr>
              <w:t>3.2</w:t>
            </w:r>
            <w:r w:rsidR="00926FEB" w:rsidRPr="00E97536">
              <w:rPr>
                <w:rFonts w:eastAsiaTheme="minorEastAsia" w:cs="Times New Roman"/>
                <w:noProof/>
                <w:sz w:val="22"/>
              </w:rPr>
              <w:tab/>
            </w:r>
            <w:r w:rsidR="00926FEB" w:rsidRPr="00E97536">
              <w:rPr>
                <w:rStyle w:val="Hyperlink"/>
                <w:rFonts w:cs="Times New Roman"/>
                <w:noProof/>
              </w:rPr>
              <w:t>Policy and Legal Framework</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_Toc140509743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7</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44" w:history="1">
            <w:r w:rsidR="00926FEB" w:rsidRPr="00E97536">
              <w:rPr>
                <w:rStyle w:val="Hyperlink"/>
                <w:rFonts w:cs="Times New Roman"/>
                <w:noProof/>
              </w:rPr>
              <w:t>3.3</w:t>
            </w:r>
            <w:r w:rsidR="00926FEB" w:rsidRPr="00E97536">
              <w:rPr>
                <w:rFonts w:eastAsiaTheme="minorEastAsia" w:cs="Times New Roman"/>
                <w:noProof/>
                <w:sz w:val="22"/>
              </w:rPr>
              <w:tab/>
            </w:r>
            <w:r w:rsidR="00926FEB" w:rsidRPr="00E97536">
              <w:rPr>
                <w:rStyle w:val="Hyperlink"/>
                <w:rFonts w:cs="Times New Roman"/>
                <w:noProof/>
              </w:rPr>
              <w:t>Issues and Challenges</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_Toc140509744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9</w:t>
            </w:r>
            <w:r w:rsidR="00926FEB" w:rsidRPr="00E97536">
              <w:rPr>
                <w:rFonts w:cs="Times New Roman"/>
                <w:noProof/>
                <w:webHidden/>
              </w:rPr>
              <w:fldChar w:fldCharType="end"/>
            </w:r>
          </w:hyperlink>
        </w:p>
        <w:p w:rsidR="00926FEB" w:rsidRPr="00E97536" w:rsidRDefault="007968FE">
          <w:pPr>
            <w:pStyle w:val="TOC1"/>
            <w:tabs>
              <w:tab w:val="left" w:pos="480"/>
              <w:tab w:val="right" w:leader="dot" w:pos="9350"/>
            </w:tabs>
            <w:rPr>
              <w:rFonts w:eastAsiaTheme="minorEastAsia" w:cs="Times New Roman"/>
              <w:noProof/>
              <w:sz w:val="22"/>
            </w:rPr>
          </w:pPr>
          <w:hyperlink w:anchor="_Toc140509745" w:history="1">
            <w:r w:rsidR="00926FEB" w:rsidRPr="00E97536">
              <w:rPr>
                <w:rStyle w:val="Hyperlink"/>
                <w:rFonts w:cs="Times New Roman"/>
                <w:noProof/>
              </w:rPr>
              <w:t>4</w:t>
            </w:r>
            <w:r w:rsidR="00926FEB" w:rsidRPr="00E97536">
              <w:rPr>
                <w:rFonts w:eastAsiaTheme="minorEastAsia" w:cs="Times New Roman"/>
                <w:noProof/>
                <w:sz w:val="22"/>
              </w:rPr>
              <w:tab/>
            </w:r>
            <w:r w:rsidR="00926FEB" w:rsidRPr="00E97536">
              <w:rPr>
                <w:rStyle w:val="Hyperlink"/>
                <w:rFonts w:cs="Times New Roman"/>
                <w:noProof/>
              </w:rPr>
              <w:t>Recommendations</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_Toc140509745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11</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46" w:history="1">
            <w:r w:rsidR="00926FEB" w:rsidRPr="00E97536">
              <w:rPr>
                <w:rStyle w:val="Hyperlink"/>
                <w:rFonts w:cs="Times New Roman"/>
                <w:noProof/>
              </w:rPr>
              <w:t>4.1</w:t>
            </w:r>
            <w:r w:rsidR="00926FEB" w:rsidRPr="00E97536">
              <w:rPr>
                <w:rFonts w:eastAsiaTheme="minorEastAsia" w:cs="Times New Roman"/>
                <w:noProof/>
                <w:sz w:val="22"/>
              </w:rPr>
              <w:tab/>
            </w:r>
            <w:r w:rsidR="00926FEB" w:rsidRPr="00E97536">
              <w:rPr>
                <w:rStyle w:val="Hyperlink"/>
                <w:rFonts w:cs="Times New Roman"/>
                <w:noProof/>
              </w:rPr>
              <w:t>Coordination and Association with Formal Courts</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_Toc140509746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11</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47" w:history="1">
            <w:r w:rsidR="00926FEB" w:rsidRPr="00E97536">
              <w:rPr>
                <w:rStyle w:val="Hyperlink"/>
                <w:rFonts w:cs="Times New Roman"/>
                <w:noProof/>
              </w:rPr>
              <w:t>4.2</w:t>
            </w:r>
            <w:r w:rsidR="00926FEB" w:rsidRPr="00E97536">
              <w:rPr>
                <w:rFonts w:eastAsiaTheme="minorEastAsia" w:cs="Times New Roman"/>
                <w:noProof/>
                <w:sz w:val="22"/>
              </w:rPr>
              <w:tab/>
            </w:r>
            <w:r w:rsidR="00926FEB" w:rsidRPr="00E97536">
              <w:rPr>
                <w:rStyle w:val="Hyperlink"/>
                <w:rFonts w:cs="Times New Roman"/>
                <w:noProof/>
              </w:rPr>
              <w:t>Financial Support from Federal and Provincial Bodies</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_Toc140509747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12</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48" w:history="1">
            <w:r w:rsidR="00926FEB" w:rsidRPr="00E97536">
              <w:rPr>
                <w:rStyle w:val="Hyperlink"/>
                <w:rFonts w:cs="Times New Roman"/>
                <w:noProof/>
              </w:rPr>
              <w:t>4.3</w:t>
            </w:r>
            <w:r w:rsidR="00926FEB" w:rsidRPr="00E97536">
              <w:rPr>
                <w:rFonts w:eastAsiaTheme="minorEastAsia" w:cs="Times New Roman"/>
                <w:noProof/>
                <w:sz w:val="22"/>
              </w:rPr>
              <w:tab/>
            </w:r>
            <w:r w:rsidR="00926FEB" w:rsidRPr="00E97536">
              <w:rPr>
                <w:rStyle w:val="Hyperlink"/>
                <w:rFonts w:cs="Times New Roman"/>
                <w:noProof/>
              </w:rPr>
              <w:t>Proper Mechanism of Monitoring and Evaluation</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_Toc140509748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12</w:t>
            </w:r>
            <w:r w:rsidR="00926FEB" w:rsidRPr="00E97536">
              <w:rPr>
                <w:rFonts w:cs="Times New Roman"/>
                <w:noProof/>
                <w:webHidden/>
              </w:rPr>
              <w:fldChar w:fldCharType="end"/>
            </w:r>
          </w:hyperlink>
        </w:p>
        <w:p w:rsidR="00926FEB" w:rsidRPr="00E97536" w:rsidRDefault="007968FE">
          <w:pPr>
            <w:pStyle w:val="TOC2"/>
            <w:tabs>
              <w:tab w:val="left" w:pos="880"/>
              <w:tab w:val="right" w:leader="dot" w:pos="9350"/>
            </w:tabs>
            <w:rPr>
              <w:rFonts w:eastAsiaTheme="minorEastAsia" w:cs="Times New Roman"/>
              <w:noProof/>
              <w:sz w:val="22"/>
            </w:rPr>
          </w:pPr>
          <w:hyperlink w:anchor="_Toc140509749" w:history="1">
            <w:r w:rsidR="00926FEB" w:rsidRPr="00E97536">
              <w:rPr>
                <w:rStyle w:val="Hyperlink"/>
                <w:rFonts w:cs="Times New Roman"/>
                <w:noProof/>
              </w:rPr>
              <w:t>4.4</w:t>
            </w:r>
            <w:r w:rsidR="00926FEB" w:rsidRPr="00E97536">
              <w:rPr>
                <w:rFonts w:eastAsiaTheme="minorEastAsia" w:cs="Times New Roman"/>
                <w:noProof/>
                <w:sz w:val="22"/>
              </w:rPr>
              <w:tab/>
            </w:r>
            <w:r w:rsidR="00926FEB" w:rsidRPr="00E97536">
              <w:rPr>
                <w:rStyle w:val="Hyperlink"/>
                <w:rFonts w:cs="Times New Roman"/>
                <w:noProof/>
              </w:rPr>
              <w:t>Increase in the Representation of Feminine Staff</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_Toc140509749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12</w:t>
            </w:r>
            <w:r w:rsidR="00926FEB" w:rsidRPr="00E97536">
              <w:rPr>
                <w:rFonts w:cs="Times New Roman"/>
                <w:noProof/>
                <w:webHidden/>
              </w:rPr>
              <w:fldChar w:fldCharType="end"/>
            </w:r>
          </w:hyperlink>
        </w:p>
        <w:p w:rsidR="00926FEB" w:rsidRPr="00E97536" w:rsidRDefault="007968FE">
          <w:pPr>
            <w:pStyle w:val="TOC1"/>
            <w:tabs>
              <w:tab w:val="right" w:leader="dot" w:pos="9350"/>
            </w:tabs>
            <w:rPr>
              <w:rFonts w:eastAsiaTheme="minorEastAsia" w:cs="Times New Roman"/>
              <w:noProof/>
              <w:sz w:val="22"/>
            </w:rPr>
          </w:pPr>
          <w:hyperlink w:anchor="_Toc140509750" w:history="1">
            <w:r w:rsidR="00926FEB" w:rsidRPr="00E97536">
              <w:rPr>
                <w:rStyle w:val="Hyperlink"/>
                <w:rFonts w:cs="Times New Roman"/>
                <w:noProof/>
              </w:rPr>
              <w:t>References</w:t>
            </w:r>
            <w:r w:rsidR="00926FEB" w:rsidRPr="00E97536">
              <w:rPr>
                <w:rFonts w:cs="Times New Roman"/>
                <w:noProof/>
                <w:webHidden/>
              </w:rPr>
              <w:tab/>
            </w:r>
            <w:r w:rsidR="00926FEB" w:rsidRPr="00E97536">
              <w:rPr>
                <w:rFonts w:cs="Times New Roman"/>
                <w:noProof/>
                <w:webHidden/>
              </w:rPr>
              <w:fldChar w:fldCharType="begin"/>
            </w:r>
            <w:r w:rsidR="00926FEB" w:rsidRPr="00E97536">
              <w:rPr>
                <w:rFonts w:cs="Times New Roman"/>
                <w:noProof/>
                <w:webHidden/>
              </w:rPr>
              <w:instrText xml:space="preserve"> PAGEREF _Toc140509750 \h </w:instrText>
            </w:r>
            <w:r w:rsidR="00926FEB" w:rsidRPr="00E97536">
              <w:rPr>
                <w:rFonts w:cs="Times New Roman"/>
                <w:noProof/>
                <w:webHidden/>
              </w:rPr>
            </w:r>
            <w:r w:rsidR="00926FEB" w:rsidRPr="00E97536">
              <w:rPr>
                <w:rFonts w:cs="Times New Roman"/>
                <w:noProof/>
                <w:webHidden/>
              </w:rPr>
              <w:fldChar w:fldCharType="separate"/>
            </w:r>
            <w:r w:rsidR="00926FEB" w:rsidRPr="00E97536">
              <w:rPr>
                <w:rFonts w:cs="Times New Roman"/>
                <w:noProof/>
                <w:webHidden/>
              </w:rPr>
              <w:t>14</w:t>
            </w:r>
            <w:r w:rsidR="00926FEB" w:rsidRPr="00E97536">
              <w:rPr>
                <w:rFonts w:cs="Times New Roman"/>
                <w:noProof/>
                <w:webHidden/>
              </w:rPr>
              <w:fldChar w:fldCharType="end"/>
            </w:r>
          </w:hyperlink>
        </w:p>
        <w:p w:rsidR="00926FEB" w:rsidRPr="00E97536" w:rsidRDefault="00926FEB">
          <w:pPr>
            <w:rPr>
              <w:rFonts w:cs="Times New Roman"/>
            </w:rPr>
          </w:pPr>
          <w:r w:rsidRPr="00E97536">
            <w:rPr>
              <w:rFonts w:cs="Times New Roman"/>
              <w:b/>
              <w:bCs/>
              <w:noProof/>
            </w:rPr>
            <w:fldChar w:fldCharType="end"/>
          </w:r>
        </w:p>
      </w:sdtContent>
    </w:sdt>
    <w:p w:rsidR="00926FEB" w:rsidRPr="00E97536" w:rsidRDefault="00926FEB" w:rsidP="00162C9E">
      <w:pPr>
        <w:jc w:val="center"/>
        <w:rPr>
          <w:rFonts w:eastAsia="Calibri" w:cs="Times New Roman"/>
          <w:szCs w:val="24"/>
        </w:rPr>
      </w:pPr>
    </w:p>
    <w:p w:rsidR="00D851ED" w:rsidRPr="00E97536" w:rsidRDefault="004F7149" w:rsidP="00162C9E">
      <w:pPr>
        <w:rPr>
          <w:rFonts w:cs="Times New Roman"/>
        </w:rPr>
      </w:pPr>
      <w:r w:rsidRPr="00E97536">
        <w:rPr>
          <w:rFonts w:cs="Times New Roman"/>
        </w:rPr>
        <w:t xml:space="preserve"> </w:t>
      </w:r>
    </w:p>
    <w:p w:rsidR="00500357" w:rsidRPr="00E97536" w:rsidRDefault="00500357" w:rsidP="00162C9E">
      <w:pPr>
        <w:rPr>
          <w:rFonts w:cs="Times New Roman"/>
        </w:rPr>
        <w:sectPr w:rsidR="00500357" w:rsidRPr="00E97536">
          <w:headerReference w:type="default" r:id="rId8"/>
          <w:pgSz w:w="12240" w:h="15840"/>
          <w:pgMar w:top="1440" w:right="1440" w:bottom="1440" w:left="1440" w:header="708" w:footer="708" w:gutter="0"/>
          <w:cols w:space="708"/>
          <w:docGrid w:linePitch="360"/>
        </w:sectPr>
      </w:pPr>
    </w:p>
    <w:p w:rsidR="00577C37" w:rsidRDefault="00577C37" w:rsidP="00577C37">
      <w:pPr>
        <w:pStyle w:val="Heading1"/>
        <w:numPr>
          <w:ilvl w:val="0"/>
          <w:numId w:val="0"/>
        </w:numPr>
        <w:spacing w:line="480" w:lineRule="auto"/>
        <w:ind w:left="432"/>
        <w:jc w:val="both"/>
        <w:rPr>
          <w:rFonts w:cs="Times New Roman"/>
        </w:rPr>
      </w:pPr>
      <w:bookmarkStart w:id="0" w:name="_Toc140509727"/>
      <w:r>
        <w:rPr>
          <w:rFonts w:cs="Times New Roman"/>
        </w:rPr>
        <w:lastRenderedPageBreak/>
        <w:t xml:space="preserve">Summary </w:t>
      </w:r>
    </w:p>
    <w:p w:rsidR="00FD63AF" w:rsidRPr="00FD63AF" w:rsidRDefault="00CA22E3" w:rsidP="007E4845">
      <w:pPr>
        <w:rPr>
          <w:rFonts w:cs="Times New Roman"/>
        </w:rPr>
      </w:pPr>
      <w:r w:rsidRPr="00CA22E3">
        <w:t xml:space="preserve">The Jirga is a historic conflict-resolution group with legislative and diplomatic power. It significantly contributed to preserving peace and harmony in the area. Jirga has its roots in antiquity, and although having several variations, such as the </w:t>
      </w:r>
      <w:proofErr w:type="spellStart"/>
      <w:r w:rsidRPr="00CA22E3">
        <w:t>Koranai</w:t>
      </w:r>
      <w:proofErr w:type="spellEnd"/>
      <w:r w:rsidRPr="00CA22E3">
        <w:t xml:space="preserve"> Jirga and the </w:t>
      </w:r>
      <w:proofErr w:type="spellStart"/>
      <w:r w:rsidRPr="00CA22E3">
        <w:t>Ulasi</w:t>
      </w:r>
      <w:proofErr w:type="spellEnd"/>
      <w:r w:rsidRPr="00CA22E3">
        <w:t xml:space="preserve"> Jirga, they always strive to resolve conflicts via discourse. A multidimensional organisation acting within the constraints of the Constitution is the Dispute Resolution Council (DRC). A district's council is in charge of resolving disputes. Its twenty-one members come from a variety of backgrounds, including professionals, retired civil and military officials, educators, and religious academics. With the support of the local police department and civic society, members are recruited based on their reputation and ability</w:t>
      </w:r>
      <w:r w:rsidR="00577C37" w:rsidRPr="00577C37">
        <w:t xml:space="preserve">. </w:t>
      </w:r>
      <w:r w:rsidRPr="00CA22E3">
        <w:t xml:space="preserve">A rotating secretary is chosen to handle administrative coordination, and the council is divided into panels of three persons. The purpose of this policy paper was to evaluate the problems and accomplishments of the KP Police's Dispute Resolution Councils (DRC), which were put into place in the Khyber Pakhtunkhwa province of Pakistan. </w:t>
      </w:r>
      <w:r w:rsidR="007F0B43">
        <w:t>The</w:t>
      </w:r>
      <w:r w:rsidRPr="00CA22E3">
        <w:t xml:space="preserve"> data were acquired for this policy study from online and sample population sources. The report's results and recommendations are supported by information from KP Police sources and important articles from peer-reviewed journals. The examination of the problems comes to the conclusion that strong DRC in the area requires the empowerment of women, coordination and affiliation with official courts, financial assistance from federal and provincial entities, and an appropriate framework of monitoring and assessment</w:t>
      </w:r>
      <w:r w:rsidR="00FD63AF">
        <w:rPr>
          <w:rFonts w:cs="Times New Roman"/>
        </w:rPr>
        <w:t xml:space="preserve">. </w:t>
      </w:r>
      <w:bookmarkStart w:id="1" w:name="_GoBack"/>
      <w:bookmarkEnd w:id="1"/>
    </w:p>
    <w:p w:rsidR="00611969" w:rsidRPr="00E97536" w:rsidRDefault="00611969" w:rsidP="00611969">
      <w:pPr>
        <w:ind w:firstLine="720"/>
        <w:rPr>
          <w:rFonts w:cs="Times New Roman"/>
        </w:rPr>
      </w:pPr>
    </w:p>
    <w:p w:rsidR="00577C37" w:rsidRPr="00577C37" w:rsidRDefault="00577C37" w:rsidP="00577C37"/>
    <w:p w:rsidR="00577C37" w:rsidRPr="00577C37" w:rsidRDefault="00577C37" w:rsidP="00577C37"/>
    <w:p w:rsidR="00500357" w:rsidRPr="00E97536" w:rsidRDefault="005D531C" w:rsidP="00162C9E">
      <w:pPr>
        <w:pStyle w:val="Heading1"/>
        <w:spacing w:line="480" w:lineRule="auto"/>
        <w:rPr>
          <w:rFonts w:cs="Times New Roman"/>
        </w:rPr>
      </w:pPr>
      <w:r w:rsidRPr="00E97536">
        <w:rPr>
          <w:rFonts w:cs="Times New Roman"/>
        </w:rPr>
        <w:lastRenderedPageBreak/>
        <w:t>Introduction</w:t>
      </w:r>
      <w:bookmarkEnd w:id="0"/>
    </w:p>
    <w:p w:rsidR="005D531C" w:rsidRPr="00E97536" w:rsidRDefault="005D531C" w:rsidP="00162C9E">
      <w:pPr>
        <w:pStyle w:val="Heading2"/>
        <w:rPr>
          <w:rFonts w:cs="Times New Roman"/>
        </w:rPr>
      </w:pPr>
      <w:bookmarkStart w:id="2" w:name="_Toc140509728"/>
      <w:r w:rsidRPr="00E97536">
        <w:rPr>
          <w:rFonts w:cs="Times New Roman"/>
        </w:rPr>
        <w:t>Preamble</w:t>
      </w:r>
      <w:bookmarkEnd w:id="2"/>
    </w:p>
    <w:p w:rsidR="00DA4EAD" w:rsidRPr="00E97536" w:rsidRDefault="00D5521F" w:rsidP="00162C9E">
      <w:pPr>
        <w:ind w:firstLine="720"/>
        <w:rPr>
          <w:rFonts w:cs="Times New Roman"/>
        </w:rPr>
      </w:pPr>
      <w:r w:rsidRPr="00E97536">
        <w:rPr>
          <w:rFonts w:cs="Times New Roman"/>
        </w:rPr>
        <w:t xml:space="preserve">Based on ADR, it included adjudication, negotiation, mediation, expert decision, and arbitration as a means of resolving formal and informal conflicts. While mediation and conciliation both call for the participation of a third party, negotiation does not. The </w:t>
      </w:r>
      <w:r w:rsidR="009C246A" w:rsidRPr="00E97536">
        <w:rPr>
          <w:rFonts w:cs="Times New Roman"/>
        </w:rPr>
        <w:t>third-party</w:t>
      </w:r>
      <w:r w:rsidRPr="00E97536">
        <w:rPr>
          <w:rFonts w:cs="Times New Roman"/>
        </w:rPr>
        <w:t xml:space="preserve"> was given authority to resolve the dispute through arbitration. ADR procedures could </w:t>
      </w:r>
      <w:r w:rsidR="009C246A" w:rsidRPr="00E97536">
        <w:rPr>
          <w:rFonts w:cs="Times New Roman"/>
        </w:rPr>
        <w:t xml:space="preserve">be </w:t>
      </w:r>
      <w:r w:rsidR="00014338" w:rsidRPr="00E97536">
        <w:rPr>
          <w:rFonts w:cs="Times New Roman"/>
        </w:rPr>
        <w:t xml:space="preserve">formal </w:t>
      </w:r>
      <w:r w:rsidRPr="00E97536">
        <w:rPr>
          <w:rFonts w:cs="Times New Roman"/>
        </w:rPr>
        <w:t>or informal, enforceable or not, and adjudicative or facilitating</w:t>
      </w:r>
      <w:r w:rsidR="005D46F9" w:rsidRPr="00E97536">
        <w:rPr>
          <w:rFonts w:cs="Times New Roman"/>
        </w:rPr>
        <w:t xml:space="preserve"> (Ibrahim et al., 2022, p. 106272)</w:t>
      </w:r>
      <w:r w:rsidRPr="00E97536">
        <w:rPr>
          <w:rFonts w:cs="Times New Roman"/>
        </w:rPr>
        <w:t>.</w:t>
      </w:r>
    </w:p>
    <w:p w:rsidR="00436137" w:rsidRPr="00E97536" w:rsidRDefault="001D73F7" w:rsidP="00162C9E">
      <w:pPr>
        <w:ind w:firstLine="720"/>
        <w:rPr>
          <w:rFonts w:cs="Times New Roman"/>
        </w:rPr>
      </w:pPr>
      <w:r w:rsidRPr="00E97536">
        <w:rPr>
          <w:rFonts w:cs="Times New Roman"/>
        </w:rPr>
        <w:t xml:space="preserve">According to Gul &amp; Sadia </w:t>
      </w:r>
      <w:proofErr w:type="spellStart"/>
      <w:r w:rsidRPr="00E97536">
        <w:rPr>
          <w:rFonts w:cs="Times New Roman"/>
        </w:rPr>
        <w:t>Fayaz</w:t>
      </w:r>
      <w:proofErr w:type="spellEnd"/>
      <w:r w:rsidRPr="00E97536">
        <w:rPr>
          <w:rFonts w:cs="Times New Roman"/>
        </w:rPr>
        <w:t xml:space="preserve"> (2022, p. 1169), in </w:t>
      </w:r>
      <w:proofErr w:type="spellStart"/>
      <w:r w:rsidRPr="00E97536">
        <w:rPr>
          <w:rFonts w:cs="Times New Roman"/>
        </w:rPr>
        <w:t>Pakhtoon</w:t>
      </w:r>
      <w:proofErr w:type="spellEnd"/>
      <w:r w:rsidRPr="00E97536">
        <w:rPr>
          <w:rFonts w:cs="Times New Roman"/>
        </w:rPr>
        <w:t xml:space="preserve"> culture, the Jirga is a traditional body for resolving conflicts that also has legislative and diplomatic authority. It made an outstanding contribution to maintaining harmony and tranquilly in the neighbourhood. Jirga has ancient beginnings, and although it has many distinct types, including the </w:t>
      </w:r>
      <w:proofErr w:type="spellStart"/>
      <w:r w:rsidRPr="00E97536">
        <w:rPr>
          <w:rFonts w:cs="Times New Roman"/>
        </w:rPr>
        <w:t>Ko</w:t>
      </w:r>
      <w:r w:rsidR="00436137" w:rsidRPr="00E97536">
        <w:rPr>
          <w:rFonts w:cs="Times New Roman"/>
        </w:rPr>
        <w:t>ranai</w:t>
      </w:r>
      <w:proofErr w:type="spellEnd"/>
      <w:r w:rsidR="00436137" w:rsidRPr="00E97536">
        <w:rPr>
          <w:rFonts w:cs="Times New Roman"/>
        </w:rPr>
        <w:t xml:space="preserve"> Jirga and the </w:t>
      </w:r>
      <w:proofErr w:type="spellStart"/>
      <w:r w:rsidR="00436137" w:rsidRPr="00E97536">
        <w:rPr>
          <w:rFonts w:cs="Times New Roman"/>
        </w:rPr>
        <w:t>Ulasi</w:t>
      </w:r>
      <w:proofErr w:type="spellEnd"/>
      <w:r w:rsidR="00436137" w:rsidRPr="00E97536">
        <w:rPr>
          <w:rFonts w:cs="Times New Roman"/>
        </w:rPr>
        <w:t xml:space="preserve"> Jirga</w:t>
      </w:r>
      <w:r w:rsidR="009C246A" w:rsidRPr="00E97536">
        <w:rPr>
          <w:rFonts w:cs="Times New Roman"/>
        </w:rPr>
        <w:t>,</w:t>
      </w:r>
      <w:r w:rsidR="00436137" w:rsidRPr="00E97536">
        <w:rPr>
          <w:rFonts w:cs="Times New Roman"/>
        </w:rPr>
        <w:t xml:space="preserve"> </w:t>
      </w:r>
      <w:r w:rsidRPr="00E97536">
        <w:rPr>
          <w:rFonts w:cs="Times New Roman"/>
        </w:rPr>
        <w:t xml:space="preserve">each one aims to settle disputes via dialogue. Jirga is used in Afghanistan as a state-level legislative body. The meetings are held in designated locations and are attended only by village elders. No government representatives are present. Jirga attracted attention on a global scale, particularly in the wake of 9/11, and tribal cultures gave preference to their traditions above state rules. Frontier Crime Regulations were also formed to control the </w:t>
      </w:r>
      <w:proofErr w:type="spellStart"/>
      <w:r w:rsidRPr="00E97536">
        <w:rPr>
          <w:rFonts w:cs="Times New Roman"/>
        </w:rPr>
        <w:t>Pakhtoons</w:t>
      </w:r>
      <w:proofErr w:type="spellEnd"/>
      <w:r w:rsidRPr="00E97536">
        <w:rPr>
          <w:rFonts w:cs="Times New Roman"/>
        </w:rPr>
        <w:t xml:space="preserve"> in the FATA region.</w:t>
      </w:r>
    </w:p>
    <w:p w:rsidR="00436137" w:rsidRPr="00E97536" w:rsidRDefault="00D7470A" w:rsidP="00162C9E">
      <w:pPr>
        <w:ind w:firstLine="720"/>
        <w:rPr>
          <w:rFonts w:cs="Times New Roman"/>
        </w:rPr>
      </w:pPr>
      <w:r w:rsidRPr="00E97536">
        <w:rPr>
          <w:rFonts w:cs="Times New Roman"/>
        </w:rPr>
        <w:t xml:space="preserve">Several laws and clauses in Pakistan encouraged alternative dispute resolution (ADR). According to Ali &amp; </w:t>
      </w:r>
      <w:proofErr w:type="spellStart"/>
      <w:r w:rsidRPr="00E97536">
        <w:rPr>
          <w:rFonts w:cs="Times New Roman"/>
        </w:rPr>
        <w:t>Geng</w:t>
      </w:r>
      <w:proofErr w:type="spellEnd"/>
      <w:r w:rsidRPr="00E97536">
        <w:rPr>
          <w:rFonts w:cs="Times New Roman"/>
        </w:rPr>
        <w:t xml:space="preserve"> (2019, p. 425), Small Causes Courts for local financial issues were founded by the Provincial Small Causes Courts Act of 1887. The Arbitration Act of 1940 established three different categories of arbitration and specified arbitration agreements. Local conciliation courts were established under the Conciliation Courts Ordinance of 1961. ADR is encouraged in family and civil cases under the Family Court Act of 1964 and Civil Procedure </w:t>
      </w:r>
      <w:r w:rsidRPr="00E97536">
        <w:rPr>
          <w:rFonts w:cs="Times New Roman"/>
        </w:rPr>
        <w:lastRenderedPageBreak/>
        <w:t xml:space="preserve">Code (CPC) Section 89-A. </w:t>
      </w:r>
      <w:proofErr w:type="spellStart"/>
      <w:r w:rsidRPr="00E97536">
        <w:rPr>
          <w:rFonts w:cs="Times New Roman"/>
        </w:rPr>
        <w:t>Masalihati</w:t>
      </w:r>
      <w:proofErr w:type="spellEnd"/>
      <w:r w:rsidRPr="00E97536">
        <w:rPr>
          <w:rFonts w:cs="Times New Roman"/>
        </w:rPr>
        <w:t xml:space="preserve"> Jirga and </w:t>
      </w:r>
      <w:proofErr w:type="spellStart"/>
      <w:r w:rsidRPr="00E97536">
        <w:rPr>
          <w:rFonts w:cs="Times New Roman"/>
        </w:rPr>
        <w:t>Musalihati</w:t>
      </w:r>
      <w:proofErr w:type="spellEnd"/>
      <w:r w:rsidRPr="00E97536">
        <w:rPr>
          <w:rFonts w:cs="Times New Roman"/>
        </w:rPr>
        <w:t xml:space="preserve"> </w:t>
      </w:r>
      <w:proofErr w:type="spellStart"/>
      <w:r w:rsidRPr="00E97536">
        <w:rPr>
          <w:rFonts w:cs="Times New Roman"/>
        </w:rPr>
        <w:t>Anjuman</w:t>
      </w:r>
      <w:proofErr w:type="spellEnd"/>
      <w:r w:rsidRPr="00E97536">
        <w:rPr>
          <w:rFonts w:cs="Times New Roman"/>
        </w:rPr>
        <w:t xml:space="preserve"> were established for union council-level conflict settlement under the Local Government Ordinance 2001. According to the Small Claims and Minor Offences Act of 2002, more minor conflicts were more straightforward to resolve. The Council of Common Interests was formed under the 1973 Pakistani Constitution. International investment disputes are addressed under the Arbitration Act of 2011.</w:t>
      </w:r>
    </w:p>
    <w:p w:rsidR="00E3603C" w:rsidRPr="00E97536" w:rsidRDefault="00D7470A" w:rsidP="00162C9E">
      <w:pPr>
        <w:ind w:firstLine="720"/>
        <w:rPr>
          <w:rFonts w:cs="Times New Roman"/>
        </w:rPr>
      </w:pPr>
      <w:r w:rsidRPr="00E97536">
        <w:rPr>
          <w:rFonts w:cs="Times New Roman"/>
        </w:rPr>
        <w:t xml:space="preserve">The Dispute Resolution Council (DRC) is a multifaceted </w:t>
      </w:r>
      <w:r w:rsidR="005A4DF6" w:rsidRPr="00E97536">
        <w:rPr>
          <w:rFonts w:cs="Times New Roman"/>
        </w:rPr>
        <w:t>organization</w:t>
      </w:r>
      <w:r w:rsidRPr="00E97536">
        <w:rPr>
          <w:rFonts w:cs="Times New Roman"/>
        </w:rPr>
        <w:t xml:space="preserve"> operating within the Constitution's bounds. The council is in charge of settling conflicts at the district level. It comprises twenty-one members from diverse communities, including religious scholars, professionals, retired civil and military leaders, and educators. Members are chosen based on their reputation and expertise, with assistance from the neighbourhood police department and civic society. The council is divided into panels of three people, and a rotating secretary is selected for administrative coordination. The district police chief's secretary prepares minutes for monthly meetings and summaries of reports (NASEER, 2023, p. 2359).</w:t>
      </w:r>
    </w:p>
    <w:p w:rsidR="005D531C" w:rsidRPr="00E97536" w:rsidRDefault="003C0DA4" w:rsidP="00162C9E">
      <w:pPr>
        <w:pStyle w:val="Heading2"/>
        <w:rPr>
          <w:rFonts w:cs="Times New Roman"/>
        </w:rPr>
      </w:pPr>
      <w:bookmarkStart w:id="3" w:name="_Toc140509729"/>
      <w:r w:rsidRPr="00E97536">
        <w:rPr>
          <w:rFonts w:cs="Times New Roman"/>
        </w:rPr>
        <w:t>Objective</w:t>
      </w:r>
      <w:bookmarkEnd w:id="3"/>
    </w:p>
    <w:p w:rsidR="005B2B21" w:rsidRPr="00E97536" w:rsidRDefault="005B2B21" w:rsidP="00162C9E">
      <w:pPr>
        <w:ind w:firstLine="720"/>
        <w:rPr>
          <w:rFonts w:cs="Times New Roman"/>
        </w:rPr>
      </w:pPr>
      <w:r w:rsidRPr="00E97536">
        <w:rPr>
          <w:rFonts w:cs="Times New Roman"/>
        </w:rPr>
        <w:t>This policy document sought to critically assess the shortcomings and successes of the KP Police's Dispute Resolution Councils</w:t>
      </w:r>
      <w:r w:rsidR="001A7F39" w:rsidRPr="00E97536">
        <w:rPr>
          <w:rFonts w:cs="Times New Roman"/>
        </w:rPr>
        <w:t xml:space="preserve"> (DRC)</w:t>
      </w:r>
      <w:r w:rsidRPr="00E97536">
        <w:rPr>
          <w:rFonts w:cs="Times New Roman"/>
        </w:rPr>
        <w:t>, which were implemented in Pakistan's Khyber Pakhtunkhwa province.</w:t>
      </w:r>
    </w:p>
    <w:p w:rsidR="004F14D0" w:rsidRPr="00E97536" w:rsidRDefault="005D531C" w:rsidP="00162C9E">
      <w:pPr>
        <w:pStyle w:val="Heading2"/>
        <w:rPr>
          <w:rFonts w:cs="Times New Roman"/>
        </w:rPr>
      </w:pPr>
      <w:bookmarkStart w:id="4" w:name="_Toc140509730"/>
      <w:r w:rsidRPr="00E97536">
        <w:rPr>
          <w:rFonts w:cs="Times New Roman"/>
        </w:rPr>
        <w:t>Methodology</w:t>
      </w:r>
      <w:bookmarkEnd w:id="4"/>
    </w:p>
    <w:p w:rsidR="004F14D0" w:rsidRPr="00E97536" w:rsidRDefault="004F14D0" w:rsidP="00162C9E">
      <w:pPr>
        <w:ind w:firstLine="720"/>
        <w:rPr>
          <w:rFonts w:cs="Times New Roman"/>
        </w:rPr>
      </w:pPr>
      <w:r w:rsidRPr="00E97536">
        <w:rPr>
          <w:rFonts w:cs="Times New Roman"/>
        </w:rPr>
        <w:t>Data were gathered for this policy study using online and sample population sources, according to the methodology used. The conclusions and suggestions made in the report are supported by data from KP Police sources and pertinent peer-reviewed journal papers.</w:t>
      </w:r>
    </w:p>
    <w:p w:rsidR="004F14D0" w:rsidRPr="00E97536" w:rsidRDefault="00493982" w:rsidP="00162C9E">
      <w:pPr>
        <w:pStyle w:val="Heading1"/>
        <w:spacing w:line="480" w:lineRule="auto"/>
        <w:rPr>
          <w:rFonts w:cs="Times New Roman"/>
        </w:rPr>
      </w:pPr>
      <w:bookmarkStart w:id="5" w:name="_Toc140509731"/>
      <w:r w:rsidRPr="00E97536">
        <w:rPr>
          <w:rFonts w:cs="Times New Roman"/>
        </w:rPr>
        <w:lastRenderedPageBreak/>
        <w:t>Challenges and Analysis</w:t>
      </w:r>
      <w:bookmarkEnd w:id="5"/>
    </w:p>
    <w:p w:rsidR="006B2D2C" w:rsidRPr="00E97536" w:rsidRDefault="00360319" w:rsidP="00162C9E">
      <w:pPr>
        <w:pStyle w:val="Heading2"/>
        <w:rPr>
          <w:rFonts w:cs="Times New Roman"/>
        </w:rPr>
      </w:pPr>
      <w:bookmarkStart w:id="6" w:name="_Toc140509732"/>
      <w:r w:rsidRPr="00E97536">
        <w:rPr>
          <w:rFonts w:cs="Times New Roman"/>
        </w:rPr>
        <w:t>Resistance from Elite Jirga Class</w:t>
      </w:r>
      <w:bookmarkEnd w:id="6"/>
    </w:p>
    <w:p w:rsidR="00EC55D8" w:rsidRPr="00E97536" w:rsidRDefault="00520DAB" w:rsidP="00162C9E">
      <w:pPr>
        <w:ind w:firstLine="720"/>
        <w:rPr>
          <w:rFonts w:cs="Times New Roman"/>
        </w:rPr>
      </w:pPr>
      <w:r w:rsidRPr="00E97536">
        <w:rPr>
          <w:rFonts w:cs="Times New Roman"/>
        </w:rPr>
        <w:t xml:space="preserve">The old Jirga system served as the main forum for resolving disputes in Khyber Pakhtunkhwa. The power balance changed, nevertheless, with the creation of the Dispute Resolution Council (DRC). Legal courts are </w:t>
      </w:r>
      <w:proofErr w:type="spellStart"/>
      <w:r w:rsidR="00A432F0" w:rsidRPr="00E97536">
        <w:rPr>
          <w:rFonts w:cs="Times New Roman"/>
        </w:rPr>
        <w:t>favoured</w:t>
      </w:r>
      <w:proofErr w:type="spellEnd"/>
      <w:r w:rsidRPr="00E97536">
        <w:rPr>
          <w:rFonts w:cs="Times New Roman"/>
        </w:rPr>
        <w:t xml:space="preserve"> in Peshawar, where individuality is strong, making the DRC more reliable. In contrast, the DRC has taken the position of the neighbourhood Jirga in Swabi, where traditional values are strong, winning the support and confidence of the locals.  The main obstacle observed due to resistance from certain former Jirga members (Yousaf &amp; </w:t>
      </w:r>
      <w:proofErr w:type="spellStart"/>
      <w:r w:rsidRPr="00E97536">
        <w:rPr>
          <w:rFonts w:cs="Times New Roman"/>
        </w:rPr>
        <w:t>FurrukhZad</w:t>
      </w:r>
      <w:proofErr w:type="spellEnd"/>
      <w:r w:rsidRPr="00E97536">
        <w:rPr>
          <w:rFonts w:cs="Times New Roman"/>
        </w:rPr>
        <w:t>, 2020, p. 1210).</w:t>
      </w:r>
    </w:p>
    <w:p w:rsidR="006B2D2C" w:rsidRPr="00E97536" w:rsidRDefault="00C1265B" w:rsidP="00162C9E">
      <w:pPr>
        <w:pStyle w:val="Heading2"/>
        <w:rPr>
          <w:rFonts w:cs="Times New Roman"/>
        </w:rPr>
      </w:pPr>
      <w:bookmarkStart w:id="7" w:name="_Toc140509733"/>
      <w:r w:rsidRPr="00E97536">
        <w:rPr>
          <w:rFonts w:cs="Times New Roman"/>
        </w:rPr>
        <w:t>Decline in Lawyers Market Worth-</w:t>
      </w:r>
      <w:r w:rsidR="006B2D2C" w:rsidRPr="00E97536">
        <w:rPr>
          <w:rFonts w:cs="Times New Roman"/>
        </w:rPr>
        <w:t xml:space="preserve">Negative </w:t>
      </w:r>
      <w:r w:rsidRPr="00E97536">
        <w:rPr>
          <w:rFonts w:cs="Times New Roman"/>
        </w:rPr>
        <w:t>attitude from</w:t>
      </w:r>
      <w:r w:rsidR="006B2D2C" w:rsidRPr="00E97536">
        <w:rPr>
          <w:rFonts w:cs="Times New Roman"/>
        </w:rPr>
        <w:t xml:space="preserve"> local legal practitioners</w:t>
      </w:r>
      <w:bookmarkEnd w:id="7"/>
    </w:p>
    <w:p w:rsidR="00930A6E" w:rsidRPr="00E97536" w:rsidRDefault="00930A6E" w:rsidP="00162C9E">
      <w:pPr>
        <w:ind w:firstLine="720"/>
        <w:rPr>
          <w:rFonts w:cs="Times New Roman"/>
        </w:rPr>
      </w:pPr>
      <w:r w:rsidRPr="00E97536">
        <w:rPr>
          <w:rFonts w:cs="Times New Roman"/>
        </w:rPr>
        <w:t>In formal courts, solicitors represent the parties in contention and charge flat fees regardless of the case resolution. Investigations are carried out by DRC members or the police in DRC, where applicants submit their complaints directly to the DPO office. Lawyers' market worth declined due to the DRC, which sparked criticism and legal disputes (</w:t>
      </w:r>
      <w:proofErr w:type="spellStart"/>
      <w:r w:rsidRPr="00E97536">
        <w:rPr>
          <w:rFonts w:cs="Times New Roman"/>
        </w:rPr>
        <w:t>Reyniers</w:t>
      </w:r>
      <w:proofErr w:type="spellEnd"/>
      <w:r w:rsidRPr="00E97536">
        <w:rPr>
          <w:rFonts w:cs="Times New Roman"/>
        </w:rPr>
        <w:t>, 2021, p. 515). The distrust of DRC results from its independence and its isolation of legal professionals.</w:t>
      </w:r>
    </w:p>
    <w:p w:rsidR="006B2D2C" w:rsidRPr="00E97536" w:rsidRDefault="002E1E04" w:rsidP="00162C9E">
      <w:pPr>
        <w:pStyle w:val="Heading2"/>
        <w:rPr>
          <w:rFonts w:cs="Times New Roman"/>
        </w:rPr>
      </w:pPr>
      <w:bookmarkStart w:id="8" w:name="_Toc140509734"/>
      <w:r w:rsidRPr="00E97536">
        <w:rPr>
          <w:rFonts w:cs="Times New Roman"/>
        </w:rPr>
        <w:t>Faulty Implementation Mechanism</w:t>
      </w:r>
      <w:bookmarkEnd w:id="8"/>
    </w:p>
    <w:p w:rsidR="00930A6E" w:rsidRPr="00E97536" w:rsidRDefault="00107C8D" w:rsidP="00162C9E">
      <w:pPr>
        <w:ind w:firstLine="720"/>
        <w:rPr>
          <w:rFonts w:cs="Times New Roman"/>
        </w:rPr>
      </w:pPr>
      <w:r w:rsidRPr="00E97536">
        <w:rPr>
          <w:rFonts w:cs="Times New Roman"/>
        </w:rPr>
        <w:t>The lack</w:t>
      </w:r>
      <w:r w:rsidR="00770C9A" w:rsidRPr="00E97536">
        <w:rPr>
          <w:rFonts w:cs="Times New Roman"/>
        </w:rPr>
        <w:t xml:space="preserve"> of authority to carry out judgments influenced disputing parties to accept verdicts within the courtroom but deny them outside is a significant problem for DRC. The absence of a party further hampers implementation and matters previously heard in official courts</w:t>
      </w:r>
      <w:r w:rsidR="00210670" w:rsidRPr="00E97536">
        <w:rPr>
          <w:rFonts w:cs="Times New Roman"/>
        </w:rPr>
        <w:t xml:space="preserve"> (Shah et al., 2023, p. 17928)</w:t>
      </w:r>
      <w:r w:rsidR="00770C9A" w:rsidRPr="00E97536">
        <w:rPr>
          <w:rFonts w:cs="Times New Roman"/>
        </w:rPr>
        <w:t>. Decisions made by DRC lack inherent authority and depend on the agreement of disputing parties.</w:t>
      </w:r>
    </w:p>
    <w:p w:rsidR="006B2D2C" w:rsidRPr="00E97536" w:rsidRDefault="008F252A" w:rsidP="00162C9E">
      <w:pPr>
        <w:pStyle w:val="Heading2"/>
        <w:rPr>
          <w:rFonts w:cs="Times New Roman"/>
        </w:rPr>
      </w:pPr>
      <w:bookmarkStart w:id="9" w:name="_Toc140509735"/>
      <w:r w:rsidRPr="00E97536">
        <w:rPr>
          <w:rFonts w:cs="Times New Roman"/>
        </w:rPr>
        <w:lastRenderedPageBreak/>
        <w:t>Misalignment and Lack of Coordination with KP Police</w:t>
      </w:r>
      <w:bookmarkEnd w:id="9"/>
    </w:p>
    <w:p w:rsidR="00F779F6" w:rsidRPr="00E97536" w:rsidRDefault="00F779F6" w:rsidP="00162C9E">
      <w:pPr>
        <w:ind w:firstLine="720"/>
        <w:rPr>
          <w:rFonts w:cs="Times New Roman"/>
        </w:rPr>
      </w:pPr>
      <w:r w:rsidRPr="00E97536">
        <w:rPr>
          <w:rFonts w:cs="Times New Roman"/>
        </w:rPr>
        <w:t>In the DRC, decision-making required the attendance of both parties. Ultimately, the dominating party steered clear of DRC to protect its advantages. Unresolved conflicts come from the fact that the police of KP cannot force the absent party to attend DRC sessions (Majid Khan, 2021, p. 125). The DRC referred instances to the police for prosecution, but the outcome ultimately rested with the courts.</w:t>
      </w:r>
    </w:p>
    <w:p w:rsidR="006B2D2C" w:rsidRPr="00E97536" w:rsidRDefault="008F252A" w:rsidP="00162C9E">
      <w:pPr>
        <w:pStyle w:val="Heading2"/>
        <w:rPr>
          <w:rFonts w:cs="Times New Roman"/>
        </w:rPr>
      </w:pPr>
      <w:bookmarkStart w:id="10" w:name="_Toc140509736"/>
      <w:r w:rsidRPr="00E97536">
        <w:rPr>
          <w:rFonts w:cs="Times New Roman"/>
        </w:rPr>
        <w:t>Lack of Training Modules for Specialized DRC Judges</w:t>
      </w:r>
      <w:bookmarkEnd w:id="10"/>
    </w:p>
    <w:p w:rsidR="00417E35" w:rsidRPr="00E97536" w:rsidRDefault="00417E35" w:rsidP="00162C9E">
      <w:pPr>
        <w:ind w:firstLine="720"/>
        <w:rPr>
          <w:rFonts w:cs="Times New Roman"/>
        </w:rPr>
      </w:pPr>
      <w:r w:rsidRPr="00E97536">
        <w:rPr>
          <w:rFonts w:cs="Times New Roman"/>
        </w:rPr>
        <w:t xml:space="preserve">Since the DPO chooses DRC judges based on applications or the recommendations of the local Jirgas, they need more training. Members need to receive proper training in their </w:t>
      </w:r>
      <w:proofErr w:type="spellStart"/>
      <w:r w:rsidR="00CF46FD" w:rsidRPr="00E97536">
        <w:rPr>
          <w:rFonts w:cs="Times New Roman"/>
        </w:rPr>
        <w:t>specialities</w:t>
      </w:r>
      <w:proofErr w:type="spellEnd"/>
      <w:r w:rsidRPr="00E97536">
        <w:rPr>
          <w:rFonts w:cs="Times New Roman"/>
        </w:rPr>
        <w:t xml:space="preserve"> before making choices. In KP, the decision-making process is the same whether the location is urban or rural. DRC members rely on their own experiences and perspectives as opposed to formal court judges, who pass difficult exams and have training and expertise. NGOs provide DRC members with project-based training, while the government needs to give foundational instruction on the constitution and fundamental rights (Khan, 2021, p. 32). Fundamental rights ignorance contributed to future difficultie</w:t>
      </w:r>
      <w:r w:rsidR="00F378C3" w:rsidRPr="00E97536">
        <w:rPr>
          <w:rFonts w:cs="Times New Roman"/>
        </w:rPr>
        <w:t>s in terms of possible breaches</w:t>
      </w:r>
    </w:p>
    <w:p w:rsidR="006B2D2C" w:rsidRPr="00E97536" w:rsidRDefault="000742E7" w:rsidP="00162C9E">
      <w:pPr>
        <w:pStyle w:val="Heading2"/>
        <w:rPr>
          <w:rFonts w:cs="Times New Roman"/>
        </w:rPr>
      </w:pPr>
      <w:bookmarkStart w:id="11" w:name="_Toc140509737"/>
      <w:r w:rsidRPr="00E97536">
        <w:rPr>
          <w:rFonts w:cs="Times New Roman"/>
        </w:rPr>
        <w:t>Fiscal Constraints</w:t>
      </w:r>
      <w:bookmarkEnd w:id="11"/>
    </w:p>
    <w:p w:rsidR="00F378C3" w:rsidRPr="00E97536" w:rsidRDefault="00FE0426" w:rsidP="00162C9E">
      <w:pPr>
        <w:ind w:firstLine="720"/>
        <w:rPr>
          <w:rFonts w:cs="Times New Roman"/>
        </w:rPr>
      </w:pPr>
      <w:r w:rsidRPr="00E97536">
        <w:rPr>
          <w:rFonts w:cs="Times New Roman"/>
        </w:rPr>
        <w:t>DRC wanted to help residents by reducing their costs and time. Members established inquiry committees to conduct investigations and make decisions. The DRC functioned independently of KP government financing, with members supporting all operations</w:t>
      </w:r>
      <w:r w:rsidR="006E7F6B" w:rsidRPr="00E97536">
        <w:rPr>
          <w:rFonts w:cs="Times New Roman"/>
        </w:rPr>
        <w:t>,</w:t>
      </w:r>
      <w:r w:rsidRPr="00E97536">
        <w:rPr>
          <w:rFonts w:cs="Times New Roman"/>
        </w:rPr>
        <w:t xml:space="preserve"> including travel and refreshments during reconciliation (</w:t>
      </w:r>
      <w:proofErr w:type="spellStart"/>
      <w:r w:rsidRPr="00E97536">
        <w:rPr>
          <w:rFonts w:cs="Times New Roman"/>
        </w:rPr>
        <w:t>Khayam</w:t>
      </w:r>
      <w:proofErr w:type="spellEnd"/>
      <w:r w:rsidRPr="00E97536">
        <w:rPr>
          <w:rFonts w:cs="Times New Roman"/>
        </w:rPr>
        <w:t xml:space="preserve"> &amp; Ahmad, 2020, p. 17). As a result, the DRC fell into financial difficulties when conducting the necessary investigations and case settlements.</w:t>
      </w:r>
      <w:r w:rsidR="006E7F6B" w:rsidRPr="00E97536">
        <w:rPr>
          <w:rFonts w:cs="Times New Roman"/>
        </w:rPr>
        <w:t xml:space="preserve"> According to the recent study by </w:t>
      </w:r>
      <w:r w:rsidR="006E7F6B" w:rsidRPr="00E97536">
        <w:rPr>
          <w:rFonts w:eastAsia="Times New Roman" w:cs="Times New Roman"/>
          <w:color w:val="000000"/>
          <w:szCs w:val="24"/>
        </w:rPr>
        <w:t>Afridi et al. (2022, p. 456)</w:t>
      </w:r>
      <w:r w:rsidR="007B2592" w:rsidRPr="00E97536">
        <w:rPr>
          <w:rFonts w:eastAsia="Times New Roman" w:cs="Times New Roman"/>
          <w:color w:val="000000"/>
          <w:szCs w:val="24"/>
        </w:rPr>
        <w:t xml:space="preserve">, the DRC members emphasised that the lack of a specific financial allocation for DRC significantly impacts the </w:t>
      </w:r>
      <w:r w:rsidR="007B2592" w:rsidRPr="00E97536">
        <w:rPr>
          <w:rFonts w:eastAsia="Times New Roman" w:cs="Times New Roman"/>
          <w:color w:val="000000"/>
          <w:szCs w:val="24"/>
        </w:rPr>
        <w:lastRenderedPageBreak/>
        <w:t>council's operations and effectiveness.</w:t>
      </w:r>
      <w:r w:rsidR="006F581E" w:rsidRPr="00E97536">
        <w:rPr>
          <w:rFonts w:eastAsia="Times New Roman" w:cs="Times New Roman"/>
          <w:color w:val="000000"/>
          <w:szCs w:val="24"/>
        </w:rPr>
        <w:t xml:space="preserve"> The DRC's inability to operate efficiently due to a lack of funding also made it more difficult to resolve conflicts of all kinds because of the inadequate resources available.</w:t>
      </w:r>
    </w:p>
    <w:p w:rsidR="00B306B7" w:rsidRPr="00E97536" w:rsidRDefault="00822A8A" w:rsidP="00B306B7">
      <w:pPr>
        <w:pStyle w:val="Heading2"/>
        <w:rPr>
          <w:rFonts w:cs="Times New Roman"/>
        </w:rPr>
      </w:pPr>
      <w:bookmarkStart w:id="12" w:name="_Toc140509738"/>
      <w:r w:rsidRPr="00E97536">
        <w:rPr>
          <w:rFonts w:cs="Times New Roman"/>
        </w:rPr>
        <w:t>No Quality Checks and Balances</w:t>
      </w:r>
      <w:bookmarkEnd w:id="12"/>
    </w:p>
    <w:p w:rsidR="006E7F6B" w:rsidRPr="00E97536" w:rsidRDefault="00641097" w:rsidP="001E711F">
      <w:pPr>
        <w:rPr>
          <w:rFonts w:cs="Times New Roman"/>
        </w:rPr>
      </w:pPr>
      <w:r w:rsidRPr="00E97536">
        <w:rPr>
          <w:rFonts w:cs="Times New Roman"/>
        </w:rPr>
        <w:t>The absence</w:t>
      </w:r>
      <w:r w:rsidR="00AB7A79" w:rsidRPr="00E97536">
        <w:rPr>
          <w:rFonts w:cs="Times New Roman"/>
        </w:rPr>
        <w:t xml:space="preserve"> of systems for monitoring and evaluating performance to promote accountability, openness, and adoption of best </w:t>
      </w:r>
      <w:r w:rsidR="005410D7" w:rsidRPr="00E97536">
        <w:rPr>
          <w:rFonts w:cs="Times New Roman"/>
        </w:rPr>
        <w:t>practices</w:t>
      </w:r>
      <w:r w:rsidR="00B07A55" w:rsidRPr="00E97536">
        <w:rPr>
          <w:rFonts w:cs="Times New Roman"/>
        </w:rPr>
        <w:t xml:space="preserve"> (</w:t>
      </w:r>
      <w:r w:rsidR="00B07A55" w:rsidRPr="00E97536">
        <w:rPr>
          <w:rFonts w:eastAsia="Times New Roman" w:cs="Times New Roman"/>
          <w:color w:val="000000"/>
          <w:szCs w:val="24"/>
        </w:rPr>
        <w:t>Shah Nawaz &amp; Aman, 2022, p. 5352)</w:t>
      </w:r>
      <w:r w:rsidR="002B4587" w:rsidRPr="00E97536">
        <w:rPr>
          <w:rFonts w:cs="Times New Roman"/>
        </w:rPr>
        <w:t>.</w:t>
      </w:r>
      <w:r w:rsidR="00975A7E" w:rsidRPr="00E97536">
        <w:rPr>
          <w:rFonts w:cs="Times New Roman"/>
        </w:rPr>
        <w:t xml:space="preserve"> The </w:t>
      </w:r>
      <w:r w:rsidR="007A702D" w:rsidRPr="00E97536">
        <w:rPr>
          <w:rFonts w:cs="Times New Roman"/>
        </w:rPr>
        <w:t>DRC members lack coordination and cooperation with other institutions to maintain harmony and complementarity, including the formal legal system, local authorities, and institutions that support democracy.</w:t>
      </w:r>
      <w:r w:rsidR="0016249D" w:rsidRPr="00E97536">
        <w:rPr>
          <w:rFonts w:cs="Times New Roman"/>
        </w:rPr>
        <w:t xml:space="preserve"> The secretary member of the DRC</w:t>
      </w:r>
      <w:r w:rsidR="00D73912" w:rsidRPr="00E97536">
        <w:rPr>
          <w:rFonts w:cs="Times New Roman"/>
        </w:rPr>
        <w:t xml:space="preserve"> is</w:t>
      </w:r>
      <w:r w:rsidR="0016249D" w:rsidRPr="00E97536">
        <w:rPr>
          <w:rFonts w:cs="Times New Roman"/>
        </w:rPr>
        <w:t xml:space="preserve"> </w:t>
      </w:r>
      <w:r w:rsidR="00D73912" w:rsidRPr="00E97536">
        <w:rPr>
          <w:rFonts w:cs="Times New Roman"/>
        </w:rPr>
        <w:t>accountable for maintaining all DRC judgements in a suitable registry</w:t>
      </w:r>
      <w:r w:rsidR="00A115D7" w:rsidRPr="00E97536">
        <w:rPr>
          <w:rFonts w:cs="Times New Roman"/>
        </w:rPr>
        <w:t xml:space="preserve"> (Jan et al., 2022, p. 273)</w:t>
      </w:r>
      <w:r w:rsidR="00D73912" w:rsidRPr="00E97536">
        <w:rPr>
          <w:rFonts w:cs="Times New Roman"/>
        </w:rPr>
        <w:t>. He has the power to modify the board to hear a particular case or request from a party in the event of a reservation and to schedule an annual gathering of the DRC members for an update on progress</w:t>
      </w:r>
      <w:r w:rsidR="001E711F" w:rsidRPr="00E97536">
        <w:rPr>
          <w:rFonts w:cs="Times New Roman"/>
        </w:rPr>
        <w:t>.</w:t>
      </w:r>
      <w:r w:rsidR="00AD0274" w:rsidRPr="00E97536">
        <w:rPr>
          <w:rFonts w:cs="Times New Roman"/>
        </w:rPr>
        <w:t xml:space="preserve"> However, </w:t>
      </w:r>
      <w:r w:rsidR="00124825" w:rsidRPr="00E97536">
        <w:rPr>
          <w:rFonts w:cs="Times New Roman"/>
        </w:rPr>
        <w:t>the system has no KPI metrics</w:t>
      </w:r>
      <w:r w:rsidR="00AD0274" w:rsidRPr="00E97536">
        <w:rPr>
          <w:rFonts w:cs="Times New Roman"/>
        </w:rPr>
        <w:t xml:space="preserve"> for effectiveness evaluation</w:t>
      </w:r>
      <w:r w:rsidR="00372C7C" w:rsidRPr="00E97536">
        <w:rPr>
          <w:rFonts w:cs="Times New Roman"/>
        </w:rPr>
        <w:t xml:space="preserve">. </w:t>
      </w:r>
      <w:r w:rsidR="00124825" w:rsidRPr="00E97536">
        <w:rPr>
          <w:rFonts w:cs="Times New Roman"/>
        </w:rPr>
        <w:t xml:space="preserve">The lack of checks and </w:t>
      </w:r>
      <w:r w:rsidR="00FF2E90" w:rsidRPr="00E97536">
        <w:rPr>
          <w:rFonts w:cs="Times New Roman"/>
        </w:rPr>
        <w:t>balances</w:t>
      </w:r>
      <w:r w:rsidR="00124825" w:rsidRPr="00E97536">
        <w:rPr>
          <w:rFonts w:cs="Times New Roman"/>
        </w:rPr>
        <w:t xml:space="preserve"> in the DRC questions its stability and decision efficiency. </w:t>
      </w:r>
    </w:p>
    <w:p w:rsidR="006B2D2C" w:rsidRPr="00E97536" w:rsidRDefault="00641A4C" w:rsidP="00162C9E">
      <w:pPr>
        <w:pStyle w:val="Heading2"/>
        <w:rPr>
          <w:rFonts w:cs="Times New Roman"/>
        </w:rPr>
      </w:pPr>
      <w:bookmarkStart w:id="13" w:name="_Toc140509739"/>
      <w:r w:rsidRPr="00E97536">
        <w:rPr>
          <w:rFonts w:cs="Times New Roman"/>
        </w:rPr>
        <w:t xml:space="preserve">Loopy Case </w:t>
      </w:r>
      <w:r w:rsidR="006E7F6B" w:rsidRPr="00E97536">
        <w:rPr>
          <w:rFonts w:cs="Times New Roman"/>
        </w:rPr>
        <w:t>Management</w:t>
      </w:r>
      <w:bookmarkEnd w:id="13"/>
    </w:p>
    <w:p w:rsidR="005844F6" w:rsidRPr="00E97536" w:rsidRDefault="00CC148D" w:rsidP="00EB462C">
      <w:pPr>
        <w:rPr>
          <w:rFonts w:cs="Times New Roman"/>
        </w:rPr>
      </w:pPr>
      <w:r w:rsidRPr="00E97536">
        <w:rPr>
          <w:rFonts w:cs="Times New Roman"/>
        </w:rPr>
        <w:t xml:space="preserve">In complex and repetitive cases, DRC </w:t>
      </w:r>
      <w:r w:rsidR="00211B48" w:rsidRPr="00E97536">
        <w:rPr>
          <w:rFonts w:cs="Times New Roman"/>
        </w:rPr>
        <w:t>does</w:t>
      </w:r>
      <w:r w:rsidRPr="00E97536">
        <w:rPr>
          <w:rFonts w:cs="Times New Roman"/>
        </w:rPr>
        <w:t xml:space="preserve"> not administer documentation and </w:t>
      </w:r>
      <w:r w:rsidR="00211B48" w:rsidRPr="00E97536">
        <w:rPr>
          <w:rFonts w:cs="Times New Roman"/>
        </w:rPr>
        <w:t>pieces of evidence</w:t>
      </w:r>
      <w:r w:rsidRPr="00E97536">
        <w:rPr>
          <w:rFonts w:cs="Times New Roman"/>
        </w:rPr>
        <w:t xml:space="preserve"> system</w:t>
      </w:r>
      <w:r w:rsidR="005844F6" w:rsidRPr="00E97536">
        <w:rPr>
          <w:rFonts w:cs="Times New Roman"/>
        </w:rPr>
        <w:t>,</w:t>
      </w:r>
      <w:r w:rsidR="00725551" w:rsidRPr="00E97536">
        <w:rPr>
          <w:rFonts w:cs="Times New Roman"/>
        </w:rPr>
        <w:t xml:space="preserve"> leading to unfair and unresolved </w:t>
      </w:r>
      <w:r w:rsidR="005844F6" w:rsidRPr="00E97536">
        <w:rPr>
          <w:rFonts w:cs="Times New Roman"/>
        </w:rPr>
        <w:t>cases</w:t>
      </w:r>
      <w:r w:rsidR="00725551" w:rsidRPr="00E97536">
        <w:rPr>
          <w:rFonts w:cs="Times New Roman"/>
        </w:rPr>
        <w:t xml:space="preserve"> for </w:t>
      </w:r>
      <w:r w:rsidR="005844F6" w:rsidRPr="00E97536">
        <w:rPr>
          <w:rFonts w:cs="Times New Roman"/>
        </w:rPr>
        <w:t xml:space="preserve">a </w:t>
      </w:r>
      <w:r w:rsidR="00725551" w:rsidRPr="00E97536">
        <w:rPr>
          <w:rFonts w:cs="Times New Roman"/>
        </w:rPr>
        <w:t>long time.</w:t>
      </w:r>
      <w:r w:rsidR="005844F6" w:rsidRPr="00E97536">
        <w:rPr>
          <w:rFonts w:cs="Times New Roman"/>
        </w:rPr>
        <w:t xml:space="preserve"> Especially in the case of land disputes, domestic violence, and intertribal conflicts</w:t>
      </w:r>
      <w:r w:rsidR="00F942CA" w:rsidRPr="00E97536">
        <w:rPr>
          <w:rFonts w:cs="Times New Roman"/>
        </w:rPr>
        <w:t xml:space="preserve"> </w:t>
      </w:r>
      <w:r w:rsidR="00F942CA" w:rsidRPr="00E97536">
        <w:rPr>
          <w:rFonts w:cs="Times New Roman"/>
          <w:color w:val="000000"/>
          <w:shd w:val="clear" w:color="auto" w:fill="FFFFFF"/>
        </w:rPr>
        <w:t>(Tribune, 2018)</w:t>
      </w:r>
      <w:r w:rsidR="00947A28" w:rsidRPr="00E97536">
        <w:rPr>
          <w:rFonts w:cs="Times New Roman"/>
        </w:rPr>
        <w:t>.</w:t>
      </w:r>
      <w:r w:rsidR="00F16F68" w:rsidRPr="00E97536">
        <w:rPr>
          <w:rFonts w:cs="Times New Roman"/>
        </w:rPr>
        <w:t xml:space="preserve"> Most property problems were settled by borrowing money, agricultural land, and family-related issues.</w:t>
      </w:r>
      <w:r w:rsidR="00947A28" w:rsidRPr="00E97536">
        <w:rPr>
          <w:rFonts w:cs="Times New Roman"/>
        </w:rPr>
        <w:t xml:space="preserve"> In such cases, the DRC members, local authorities and police </w:t>
      </w:r>
      <w:r w:rsidR="0022243D" w:rsidRPr="00E97536">
        <w:rPr>
          <w:rFonts w:cs="Times New Roman"/>
        </w:rPr>
        <w:t>fail</w:t>
      </w:r>
      <w:r w:rsidR="00947A28" w:rsidRPr="00E97536">
        <w:rPr>
          <w:rFonts w:cs="Times New Roman"/>
        </w:rPr>
        <w:t xml:space="preserve"> to justice </w:t>
      </w:r>
      <w:r w:rsidR="00390405" w:rsidRPr="00E97536">
        <w:rPr>
          <w:rFonts w:cs="Times New Roman"/>
        </w:rPr>
        <w:t>somewhat</w:t>
      </w:r>
      <w:r w:rsidR="0022243D" w:rsidRPr="00E97536">
        <w:rPr>
          <w:rFonts w:cs="Times New Roman"/>
        </w:rPr>
        <w:t>,</w:t>
      </w:r>
      <w:r w:rsidR="00947A28" w:rsidRPr="00E97536">
        <w:rPr>
          <w:rFonts w:cs="Times New Roman"/>
        </w:rPr>
        <w:t xml:space="preserve"> and </w:t>
      </w:r>
      <w:r w:rsidR="0022243D" w:rsidRPr="00E97536">
        <w:rPr>
          <w:rFonts w:cs="Times New Roman"/>
        </w:rPr>
        <w:t>victims</w:t>
      </w:r>
      <w:r w:rsidR="00947A28" w:rsidRPr="00E97536">
        <w:rPr>
          <w:rFonts w:cs="Times New Roman"/>
        </w:rPr>
        <w:t xml:space="preserve"> refrain from justice</w:t>
      </w:r>
      <w:r w:rsidR="00B07A55" w:rsidRPr="00E97536">
        <w:rPr>
          <w:rFonts w:cs="Times New Roman"/>
        </w:rPr>
        <w:t xml:space="preserve"> (</w:t>
      </w:r>
      <w:r w:rsidR="00B07A55" w:rsidRPr="00E97536">
        <w:rPr>
          <w:rFonts w:eastAsia="Times New Roman" w:cs="Times New Roman"/>
          <w:color w:val="000000"/>
          <w:szCs w:val="24"/>
        </w:rPr>
        <w:t>Shah Nawaz &amp; Aman, 2022, p. 535</w:t>
      </w:r>
      <w:r w:rsidR="00FF2E90" w:rsidRPr="00E97536">
        <w:rPr>
          <w:rFonts w:eastAsia="Times New Roman" w:cs="Times New Roman"/>
          <w:color w:val="000000"/>
          <w:szCs w:val="24"/>
        </w:rPr>
        <w:t>1</w:t>
      </w:r>
      <w:r w:rsidR="00B07A55" w:rsidRPr="00E97536">
        <w:rPr>
          <w:rFonts w:eastAsia="Times New Roman" w:cs="Times New Roman"/>
          <w:color w:val="000000"/>
          <w:szCs w:val="24"/>
        </w:rPr>
        <w:t>)</w:t>
      </w:r>
      <w:r w:rsidR="0022243D" w:rsidRPr="00E97536">
        <w:rPr>
          <w:rFonts w:cs="Times New Roman"/>
        </w:rPr>
        <w:t>.</w:t>
      </w:r>
      <w:r w:rsidR="006E2288" w:rsidRPr="00E97536">
        <w:rPr>
          <w:rFonts w:cs="Times New Roman"/>
        </w:rPr>
        <w:t xml:space="preserve"> </w:t>
      </w:r>
      <w:r w:rsidR="00010B37" w:rsidRPr="00E97536">
        <w:rPr>
          <w:rFonts w:cs="Times New Roman"/>
        </w:rPr>
        <w:t xml:space="preserve">In other situations, </w:t>
      </w:r>
      <w:r w:rsidR="005E0008" w:rsidRPr="00E97536">
        <w:rPr>
          <w:rFonts w:cs="Times New Roman"/>
        </w:rPr>
        <w:t>both parties did not accept and reject decisions</w:t>
      </w:r>
      <w:r w:rsidR="006E2288" w:rsidRPr="00E97536">
        <w:rPr>
          <w:rFonts w:cs="Times New Roman"/>
        </w:rPr>
        <w:t xml:space="preserve"> due to biases. </w:t>
      </w:r>
      <w:r w:rsidR="0022243D" w:rsidRPr="00E97536">
        <w:rPr>
          <w:rFonts w:cs="Times New Roman"/>
        </w:rPr>
        <w:t xml:space="preserve">DRC has been functioning in an arrangement that prevents the official execution of decisions that inadvertently result in the non-resolution of disputes, and cases </w:t>
      </w:r>
      <w:r w:rsidR="0022243D" w:rsidRPr="00E97536">
        <w:rPr>
          <w:rFonts w:cs="Times New Roman"/>
        </w:rPr>
        <w:lastRenderedPageBreak/>
        <w:t>may instead be brought before formal courts</w:t>
      </w:r>
      <w:r w:rsidR="00F942CA" w:rsidRPr="00E97536">
        <w:rPr>
          <w:rFonts w:cs="Times New Roman"/>
        </w:rPr>
        <w:t xml:space="preserve"> </w:t>
      </w:r>
      <w:r w:rsidR="00F942CA" w:rsidRPr="00E97536">
        <w:rPr>
          <w:rFonts w:cs="Times New Roman"/>
          <w:color w:val="000000"/>
          <w:shd w:val="clear" w:color="auto" w:fill="FFFFFF"/>
        </w:rPr>
        <w:t>(Tribune, 2018)</w:t>
      </w:r>
      <w:r w:rsidR="0022243D" w:rsidRPr="00E97536">
        <w:rPr>
          <w:rFonts w:cs="Times New Roman"/>
        </w:rPr>
        <w:t>.</w:t>
      </w:r>
      <w:r w:rsidR="00D4346D" w:rsidRPr="00E97536">
        <w:rPr>
          <w:rFonts w:cs="Times New Roman"/>
        </w:rPr>
        <w:t xml:space="preserve"> </w:t>
      </w:r>
      <w:r w:rsidR="004F6A27" w:rsidRPr="00E97536">
        <w:rPr>
          <w:rFonts w:cs="Times New Roman"/>
        </w:rPr>
        <w:t>The DRC members emphasised that the council decision’s impact may be increased by having it officially enforced. Because matters will be permanently resolved this way, the parties won't need to appear in formal court</w:t>
      </w:r>
      <w:r w:rsidR="00BC7A3D" w:rsidRPr="00E97536">
        <w:rPr>
          <w:rFonts w:cs="Times New Roman"/>
        </w:rPr>
        <w:t xml:space="preserve"> (Khan et al., 2022, p. 142)</w:t>
      </w:r>
      <w:r w:rsidR="00DF4986" w:rsidRPr="00E97536">
        <w:rPr>
          <w:rFonts w:cs="Times New Roman"/>
        </w:rPr>
        <w:t xml:space="preserve">. </w:t>
      </w:r>
    </w:p>
    <w:p w:rsidR="004F14D0" w:rsidRPr="00E97536" w:rsidRDefault="00822A8A" w:rsidP="00162C9E">
      <w:pPr>
        <w:pStyle w:val="Heading2"/>
        <w:rPr>
          <w:rFonts w:cs="Times New Roman"/>
        </w:rPr>
      </w:pPr>
      <w:bookmarkStart w:id="14" w:name="_Toc140509740"/>
      <w:r w:rsidRPr="00E97536">
        <w:rPr>
          <w:rFonts w:cs="Times New Roman"/>
        </w:rPr>
        <w:t>Underrepresentation of Feminine Gender</w:t>
      </w:r>
      <w:bookmarkEnd w:id="14"/>
    </w:p>
    <w:p w:rsidR="00A421A9" w:rsidRPr="00E97536" w:rsidRDefault="00502FEA" w:rsidP="00A421A9">
      <w:pPr>
        <w:rPr>
          <w:rFonts w:cs="Times New Roman"/>
        </w:rPr>
      </w:pPr>
      <w:r w:rsidRPr="00E97536">
        <w:rPr>
          <w:rFonts w:cs="Times New Roman"/>
        </w:rPr>
        <w:t>Cultural, sociological, and economic hurdles, such as a lack of knowledge, mobility, education, and resources, prevent women from accessing the DRC.</w:t>
      </w:r>
      <w:r w:rsidR="008403C5" w:rsidRPr="00E97536">
        <w:rPr>
          <w:rFonts w:cs="Times New Roman"/>
        </w:rPr>
        <w:t xml:space="preserve"> There are very few female representatives in DRC</w:t>
      </w:r>
      <w:r w:rsidR="000413DA" w:rsidRPr="00E97536">
        <w:rPr>
          <w:rFonts w:cs="Times New Roman"/>
        </w:rPr>
        <w:t xml:space="preserve"> </w:t>
      </w:r>
      <w:r w:rsidR="000413DA" w:rsidRPr="00E97536">
        <w:rPr>
          <w:rFonts w:cs="Times New Roman"/>
          <w:color w:val="000000"/>
          <w:shd w:val="clear" w:color="auto" w:fill="FFFFFF"/>
        </w:rPr>
        <w:t>(Tribune, 2018)</w:t>
      </w:r>
      <w:r w:rsidR="008403C5" w:rsidRPr="00E97536">
        <w:rPr>
          <w:rFonts w:cs="Times New Roman"/>
        </w:rPr>
        <w:t xml:space="preserve">. Out of 21 members, just one lady is in the </w:t>
      </w:r>
      <w:proofErr w:type="spellStart"/>
      <w:r w:rsidR="008403C5" w:rsidRPr="00E97536">
        <w:rPr>
          <w:rFonts w:cs="Times New Roman"/>
        </w:rPr>
        <w:t>Rahimabad</w:t>
      </w:r>
      <w:proofErr w:type="spellEnd"/>
      <w:r w:rsidR="008403C5" w:rsidRPr="00E97536">
        <w:rPr>
          <w:rFonts w:cs="Times New Roman"/>
        </w:rPr>
        <w:t xml:space="preserve"> DRC in Swat. According to DRC participants and locals, women were not encouraged to engage by the local community because of cultural difficulties</w:t>
      </w:r>
      <w:r w:rsidR="00041A81" w:rsidRPr="00E97536">
        <w:rPr>
          <w:rFonts w:cs="Times New Roman"/>
        </w:rPr>
        <w:t xml:space="preserve"> (Nawab et al., 2019)</w:t>
      </w:r>
      <w:r w:rsidR="008403C5" w:rsidRPr="00E97536">
        <w:rPr>
          <w:rFonts w:cs="Times New Roman"/>
        </w:rPr>
        <w:t>.</w:t>
      </w:r>
      <w:r w:rsidR="001A5048" w:rsidRPr="00E97536">
        <w:rPr>
          <w:rFonts w:cs="Times New Roman"/>
        </w:rPr>
        <w:t xml:space="preserve"> </w:t>
      </w:r>
      <w:r w:rsidR="00603432" w:rsidRPr="00E97536">
        <w:rPr>
          <w:rFonts w:cs="Times New Roman"/>
        </w:rPr>
        <w:t>This suggests that w</w:t>
      </w:r>
      <w:r w:rsidR="00016323" w:rsidRPr="00E97536">
        <w:rPr>
          <w:rFonts w:cs="Times New Roman"/>
        </w:rPr>
        <w:t xml:space="preserve">omen are frequently excluded from or </w:t>
      </w:r>
      <w:proofErr w:type="spellStart"/>
      <w:r w:rsidR="00016323" w:rsidRPr="00E97536">
        <w:rPr>
          <w:rFonts w:cs="Times New Roman"/>
        </w:rPr>
        <w:t>marginalised</w:t>
      </w:r>
      <w:proofErr w:type="spellEnd"/>
      <w:r w:rsidR="00016323" w:rsidRPr="00E97536">
        <w:rPr>
          <w:rFonts w:cs="Times New Roman"/>
        </w:rPr>
        <w:t xml:space="preserve"> in decision-making because females are viewed as weak, submissive, and dependent on men in the DRC</w:t>
      </w:r>
      <w:r w:rsidR="001A5048" w:rsidRPr="00E97536">
        <w:rPr>
          <w:rFonts w:cs="Times New Roman"/>
        </w:rPr>
        <w:t xml:space="preserve">. Given that patriarchal norms and prejudices </w:t>
      </w:r>
      <w:proofErr w:type="spellStart"/>
      <w:r w:rsidR="001A5048" w:rsidRPr="00E97536">
        <w:rPr>
          <w:rFonts w:cs="Times New Roman"/>
        </w:rPr>
        <w:t>jeopardise</w:t>
      </w:r>
      <w:proofErr w:type="spellEnd"/>
      <w:r w:rsidR="001A5048" w:rsidRPr="00E97536">
        <w:rPr>
          <w:rFonts w:cs="Times New Roman"/>
        </w:rPr>
        <w:t xml:space="preserve"> women's rights and interests, DRC does not provide them fair and impartial justice.</w:t>
      </w:r>
      <w:r w:rsidR="00650D2D" w:rsidRPr="00E97536">
        <w:rPr>
          <w:rFonts w:cs="Times New Roman"/>
        </w:rPr>
        <w:t xml:space="preserve"> </w:t>
      </w:r>
      <w:r w:rsidR="00016323" w:rsidRPr="00E97536">
        <w:rPr>
          <w:rFonts w:cs="Times New Roman"/>
        </w:rPr>
        <w:t>Consequently, w</w:t>
      </w:r>
      <w:r w:rsidR="00650D2D" w:rsidRPr="00E97536">
        <w:rPr>
          <w:rFonts w:cs="Times New Roman"/>
        </w:rPr>
        <w:t xml:space="preserve">omen </w:t>
      </w:r>
      <w:r w:rsidR="00A97265" w:rsidRPr="00E97536">
        <w:rPr>
          <w:rFonts w:cs="Times New Roman"/>
        </w:rPr>
        <w:t xml:space="preserve">do not </w:t>
      </w:r>
      <w:r w:rsidR="00650D2D" w:rsidRPr="00E97536">
        <w:rPr>
          <w:rFonts w:cs="Times New Roman"/>
        </w:rPr>
        <w:t xml:space="preserve">trust DRC </w:t>
      </w:r>
      <w:r w:rsidR="00A97265" w:rsidRPr="00E97536">
        <w:rPr>
          <w:rFonts w:cs="Times New Roman"/>
        </w:rPr>
        <w:t>and</w:t>
      </w:r>
      <w:r w:rsidR="00650D2D" w:rsidRPr="00E97536">
        <w:rPr>
          <w:rFonts w:cs="Times New Roman"/>
        </w:rPr>
        <w:t xml:space="preserve"> </w:t>
      </w:r>
      <w:r w:rsidR="00A97265" w:rsidRPr="00E97536">
        <w:rPr>
          <w:rFonts w:cs="Times New Roman"/>
        </w:rPr>
        <w:t>benefit</w:t>
      </w:r>
      <w:r w:rsidR="00650D2D" w:rsidRPr="00E97536">
        <w:rPr>
          <w:rFonts w:cs="Times New Roman"/>
        </w:rPr>
        <w:t xml:space="preserve"> from it because they </w:t>
      </w:r>
      <w:r w:rsidR="00A97265" w:rsidRPr="00E97536">
        <w:rPr>
          <w:rFonts w:cs="Times New Roman"/>
        </w:rPr>
        <w:t>do not</w:t>
      </w:r>
      <w:r w:rsidR="00650D2D" w:rsidRPr="00E97536">
        <w:rPr>
          <w:rFonts w:cs="Times New Roman"/>
        </w:rPr>
        <w:t xml:space="preserve"> receive enough representation, assistance, </w:t>
      </w:r>
      <w:r w:rsidR="00B10267" w:rsidRPr="00E97536">
        <w:rPr>
          <w:rFonts w:cs="Times New Roman"/>
        </w:rPr>
        <w:t xml:space="preserve">and </w:t>
      </w:r>
      <w:r w:rsidR="00650D2D" w:rsidRPr="00E97536">
        <w:rPr>
          <w:rFonts w:cs="Times New Roman"/>
        </w:rPr>
        <w:t>security from DRC participants or the police</w:t>
      </w:r>
      <w:r w:rsidR="00B07A55" w:rsidRPr="00E97536">
        <w:rPr>
          <w:rFonts w:cs="Times New Roman"/>
        </w:rPr>
        <w:t xml:space="preserve"> (</w:t>
      </w:r>
      <w:r w:rsidR="00B07A55" w:rsidRPr="00E97536">
        <w:rPr>
          <w:rFonts w:eastAsia="Times New Roman" w:cs="Times New Roman"/>
          <w:color w:val="000000"/>
          <w:szCs w:val="24"/>
        </w:rPr>
        <w:t>Shah Nawaz &amp; Aman, 2022, p. 535</w:t>
      </w:r>
      <w:r w:rsidR="00FF2E90" w:rsidRPr="00E97536">
        <w:rPr>
          <w:rFonts w:eastAsia="Times New Roman" w:cs="Times New Roman"/>
          <w:color w:val="000000"/>
          <w:szCs w:val="24"/>
        </w:rPr>
        <w:t>5</w:t>
      </w:r>
      <w:r w:rsidR="00B07A55" w:rsidRPr="00E97536">
        <w:rPr>
          <w:rFonts w:eastAsia="Times New Roman" w:cs="Times New Roman"/>
          <w:color w:val="000000"/>
          <w:szCs w:val="24"/>
        </w:rPr>
        <w:t>)</w:t>
      </w:r>
      <w:r w:rsidR="00650D2D" w:rsidRPr="00E97536">
        <w:rPr>
          <w:rFonts w:cs="Times New Roman"/>
        </w:rPr>
        <w:t>.</w:t>
      </w:r>
      <w:r w:rsidR="00A97265" w:rsidRPr="00E97536">
        <w:rPr>
          <w:rFonts w:cs="Times New Roman"/>
        </w:rPr>
        <w:t xml:space="preserve"> Due to their potential lack of access to the DRC to express their demands, worries, </w:t>
      </w:r>
      <w:r w:rsidR="00B10267" w:rsidRPr="00E97536">
        <w:rPr>
          <w:rFonts w:cs="Times New Roman"/>
        </w:rPr>
        <w:t>concerns, and</w:t>
      </w:r>
      <w:r w:rsidR="00A97265" w:rsidRPr="00E97536">
        <w:rPr>
          <w:rFonts w:cs="Times New Roman"/>
        </w:rPr>
        <w:t xml:space="preserve"> ambitions, women </w:t>
      </w:r>
      <w:r w:rsidR="00B10267" w:rsidRPr="00E97536">
        <w:rPr>
          <w:rFonts w:cs="Times New Roman"/>
        </w:rPr>
        <w:t>cannot</w:t>
      </w:r>
      <w:r w:rsidR="00A97265" w:rsidRPr="00E97536">
        <w:rPr>
          <w:rFonts w:cs="Times New Roman"/>
        </w:rPr>
        <w:t xml:space="preserve"> </w:t>
      </w:r>
      <w:r w:rsidR="00B10267" w:rsidRPr="00E97536">
        <w:rPr>
          <w:rFonts w:cs="Times New Roman"/>
        </w:rPr>
        <w:t xml:space="preserve">contribute to </w:t>
      </w:r>
      <w:r w:rsidR="00AF3595" w:rsidRPr="00E97536">
        <w:rPr>
          <w:rFonts w:cs="Times New Roman"/>
        </w:rPr>
        <w:t>political and social growth in their communities</w:t>
      </w:r>
      <w:r w:rsidR="000413DA" w:rsidRPr="00E97536">
        <w:rPr>
          <w:rFonts w:cs="Times New Roman"/>
        </w:rPr>
        <w:t xml:space="preserve"> </w:t>
      </w:r>
      <w:r w:rsidR="000413DA" w:rsidRPr="00E97536">
        <w:rPr>
          <w:rFonts w:cs="Times New Roman"/>
          <w:color w:val="000000"/>
          <w:shd w:val="clear" w:color="auto" w:fill="FFFFFF"/>
        </w:rPr>
        <w:t>(Tribune, 2018)</w:t>
      </w:r>
      <w:r w:rsidR="00A97265" w:rsidRPr="00E97536">
        <w:rPr>
          <w:rFonts w:cs="Times New Roman"/>
        </w:rPr>
        <w:t>.</w:t>
      </w:r>
    </w:p>
    <w:p w:rsidR="004F14D0" w:rsidRPr="00E97536" w:rsidRDefault="00472642" w:rsidP="00162C9E">
      <w:pPr>
        <w:pStyle w:val="Heading1"/>
        <w:spacing w:line="480" w:lineRule="auto"/>
        <w:rPr>
          <w:rFonts w:cs="Times New Roman"/>
        </w:rPr>
      </w:pPr>
      <w:bookmarkStart w:id="15" w:name="_Toc140509741"/>
      <w:r w:rsidRPr="00E97536">
        <w:rPr>
          <w:rFonts w:cs="Times New Roman"/>
        </w:rPr>
        <w:t>Findings</w:t>
      </w:r>
      <w:bookmarkEnd w:id="15"/>
    </w:p>
    <w:p w:rsidR="00472642" w:rsidRPr="00E97536" w:rsidRDefault="00472642" w:rsidP="00162C9E">
      <w:pPr>
        <w:pStyle w:val="Heading2"/>
        <w:rPr>
          <w:rFonts w:cs="Times New Roman"/>
        </w:rPr>
      </w:pPr>
      <w:bookmarkStart w:id="16" w:name="_Toc140509742"/>
      <w:r w:rsidRPr="00E97536">
        <w:rPr>
          <w:rFonts w:cs="Times New Roman"/>
        </w:rPr>
        <w:t>Situation Overview</w:t>
      </w:r>
      <w:bookmarkEnd w:id="16"/>
    </w:p>
    <w:p w:rsidR="00484233" w:rsidRPr="00E97536" w:rsidRDefault="0038571A" w:rsidP="00484233">
      <w:pPr>
        <w:rPr>
          <w:rFonts w:cs="Times New Roman"/>
        </w:rPr>
      </w:pPr>
      <w:r w:rsidRPr="00E97536">
        <w:rPr>
          <w:rFonts w:cs="Times New Roman"/>
        </w:rPr>
        <w:t xml:space="preserve">The Pakistani government and legislative authorities are working to create a robust legal framework for the formal and informal justice systems so that people can access the courts without difficulty and receive justice based on moral and ethical principles </w:t>
      </w:r>
      <w:proofErr w:type="spellStart"/>
      <w:r w:rsidRPr="00E97536">
        <w:rPr>
          <w:rFonts w:cs="Times New Roman"/>
        </w:rPr>
        <w:t>prioritising</w:t>
      </w:r>
      <w:proofErr w:type="spellEnd"/>
      <w:r w:rsidRPr="00E97536">
        <w:rPr>
          <w:rFonts w:cs="Times New Roman"/>
        </w:rPr>
        <w:t xml:space="preserve"> humanity</w:t>
      </w:r>
      <w:r w:rsidR="00592692" w:rsidRPr="00E97536">
        <w:rPr>
          <w:rFonts w:cs="Times New Roman"/>
        </w:rPr>
        <w:t xml:space="preserve"> (</w:t>
      </w:r>
      <w:r w:rsidR="00592692" w:rsidRPr="00E97536">
        <w:rPr>
          <w:rFonts w:eastAsia="Times New Roman" w:cs="Times New Roman"/>
          <w:color w:val="000000"/>
          <w:szCs w:val="24"/>
        </w:rPr>
        <w:t xml:space="preserve">Jan et </w:t>
      </w:r>
      <w:r w:rsidR="00592692" w:rsidRPr="00E97536">
        <w:rPr>
          <w:rFonts w:eastAsia="Times New Roman" w:cs="Times New Roman"/>
          <w:color w:val="000000"/>
          <w:szCs w:val="24"/>
        </w:rPr>
        <w:lastRenderedPageBreak/>
        <w:t>al., 2022, p, 278)</w:t>
      </w:r>
      <w:r w:rsidRPr="00E97536">
        <w:rPr>
          <w:rFonts w:cs="Times New Roman"/>
        </w:rPr>
        <w:t>.</w:t>
      </w:r>
      <w:r w:rsidR="00105AD1" w:rsidRPr="00E97536">
        <w:rPr>
          <w:rFonts w:cs="Times New Roman"/>
        </w:rPr>
        <w:t xml:space="preserve"> The people of the country </w:t>
      </w:r>
      <w:r w:rsidR="00F760CE" w:rsidRPr="00E97536">
        <w:rPr>
          <w:rFonts w:cs="Times New Roman"/>
        </w:rPr>
        <w:t>struggle</w:t>
      </w:r>
      <w:r w:rsidR="00105AD1" w:rsidRPr="00E97536">
        <w:rPr>
          <w:rFonts w:cs="Times New Roman"/>
        </w:rPr>
        <w:t xml:space="preserve"> with </w:t>
      </w:r>
      <w:r w:rsidR="00F760CE" w:rsidRPr="00E97536">
        <w:rPr>
          <w:rFonts w:cs="Times New Roman"/>
        </w:rPr>
        <w:t xml:space="preserve">resolving issues and disputes legally. </w:t>
      </w:r>
      <w:r w:rsidR="00E47899" w:rsidRPr="00E97536">
        <w:rPr>
          <w:rFonts w:cs="Times New Roman"/>
        </w:rPr>
        <w:t xml:space="preserve">Justice in the current system has not been given to the righteous but </w:t>
      </w:r>
      <w:r w:rsidR="000D4164" w:rsidRPr="00E97536">
        <w:rPr>
          <w:rFonts w:cs="Times New Roman"/>
        </w:rPr>
        <w:t xml:space="preserve">to the wrongdoers due to </w:t>
      </w:r>
      <w:r w:rsidR="00710F3B" w:rsidRPr="00E97536">
        <w:rPr>
          <w:rFonts w:cs="Times New Roman"/>
        </w:rPr>
        <w:t xml:space="preserve">a </w:t>
      </w:r>
      <w:r w:rsidR="000D4164" w:rsidRPr="00E97536">
        <w:rPr>
          <w:rFonts w:cs="Times New Roman"/>
        </w:rPr>
        <w:t>lack of evidence and documentation support.</w:t>
      </w:r>
      <w:r w:rsidR="00D630CC" w:rsidRPr="00E97536">
        <w:rPr>
          <w:rFonts w:cs="Times New Roman"/>
        </w:rPr>
        <w:t xml:space="preserve"> Afridi et al. (2022, p. 454) found that the </w:t>
      </w:r>
      <w:r w:rsidR="004C5554" w:rsidRPr="00E97536">
        <w:rPr>
          <w:rFonts w:cs="Times New Roman"/>
        </w:rPr>
        <w:t>leading</w:t>
      </w:r>
      <w:r w:rsidR="00D630CC" w:rsidRPr="00E97536">
        <w:rPr>
          <w:rFonts w:cs="Times New Roman"/>
        </w:rPr>
        <w:t xml:space="preserve"> causes of the unresolved cases were that the opponent did not accept the DRC ruling.</w:t>
      </w:r>
      <w:r w:rsidR="000D4164" w:rsidRPr="00E97536">
        <w:rPr>
          <w:rFonts w:cs="Times New Roman"/>
        </w:rPr>
        <w:t xml:space="preserve"> </w:t>
      </w:r>
      <w:r w:rsidR="00710F3B" w:rsidRPr="00E97536">
        <w:rPr>
          <w:rFonts w:cs="Times New Roman"/>
        </w:rPr>
        <w:t>A troublesome, unsupported, and unenforced method of resolving disputes under the law creates the ineffectiveness of the DRC system</w:t>
      </w:r>
      <w:r w:rsidR="00592692" w:rsidRPr="00E97536">
        <w:rPr>
          <w:rFonts w:cs="Times New Roman"/>
        </w:rPr>
        <w:t xml:space="preserve"> (</w:t>
      </w:r>
      <w:r w:rsidR="00592692" w:rsidRPr="00E97536">
        <w:rPr>
          <w:rFonts w:eastAsia="Times New Roman" w:cs="Times New Roman"/>
          <w:color w:val="000000"/>
          <w:szCs w:val="24"/>
        </w:rPr>
        <w:t>Jan et al., 2022, p, 278)</w:t>
      </w:r>
      <w:r w:rsidR="00B3180B" w:rsidRPr="00E97536">
        <w:rPr>
          <w:rFonts w:cs="Times New Roman"/>
        </w:rPr>
        <w:t xml:space="preserve">. </w:t>
      </w:r>
      <w:r w:rsidR="00710F3B" w:rsidRPr="00E97536">
        <w:rPr>
          <w:rFonts w:cs="Times New Roman"/>
        </w:rPr>
        <w:t xml:space="preserve"> Additional organisations, for instance</w:t>
      </w:r>
      <w:r w:rsidR="00E32CAF" w:rsidRPr="00E97536">
        <w:rPr>
          <w:rFonts w:cs="Times New Roman"/>
        </w:rPr>
        <w:t>,</w:t>
      </w:r>
      <w:r w:rsidR="00710F3B" w:rsidRPr="00E97536">
        <w:rPr>
          <w:rFonts w:cs="Times New Roman"/>
        </w:rPr>
        <w:t xml:space="preserve"> the formal judicial system, civic society, and municipal government</w:t>
      </w:r>
      <w:r w:rsidR="00E32CAF" w:rsidRPr="00E97536">
        <w:rPr>
          <w:rFonts w:cs="Times New Roman"/>
        </w:rPr>
        <w:t>,</w:t>
      </w:r>
      <w:r w:rsidR="00710F3B" w:rsidRPr="00E97536">
        <w:rPr>
          <w:rFonts w:cs="Times New Roman"/>
        </w:rPr>
        <w:t xml:space="preserve"> are not coordinated with </w:t>
      </w:r>
      <w:r w:rsidR="00E32CAF" w:rsidRPr="00E97536">
        <w:rPr>
          <w:rFonts w:cs="Times New Roman"/>
        </w:rPr>
        <w:t>and</w:t>
      </w:r>
      <w:r w:rsidR="00710F3B" w:rsidRPr="00E97536">
        <w:rPr>
          <w:rFonts w:cs="Times New Roman"/>
        </w:rPr>
        <w:t xml:space="preserve"> work along with them</w:t>
      </w:r>
      <w:r w:rsidR="00041A81" w:rsidRPr="00E97536">
        <w:rPr>
          <w:rFonts w:cs="Times New Roman"/>
        </w:rPr>
        <w:t xml:space="preserve"> (Nawab et al., 2019)</w:t>
      </w:r>
      <w:r w:rsidR="00710F3B" w:rsidRPr="00E97536">
        <w:rPr>
          <w:rFonts w:cs="Times New Roman"/>
        </w:rPr>
        <w:t xml:space="preserve">. </w:t>
      </w:r>
      <w:r w:rsidR="00E32CAF" w:rsidRPr="00E97536">
        <w:rPr>
          <w:rFonts w:cs="Times New Roman"/>
        </w:rPr>
        <w:t>Moreover, t</w:t>
      </w:r>
      <w:r w:rsidR="00710F3B" w:rsidRPr="00E97536">
        <w:rPr>
          <w:rFonts w:cs="Times New Roman"/>
        </w:rPr>
        <w:t>hey have fallen short in defending the interests and rights of women, minorities, and other vulnerable groups</w:t>
      </w:r>
      <w:r w:rsidR="00041A81" w:rsidRPr="00E97536">
        <w:rPr>
          <w:rFonts w:cs="Times New Roman"/>
        </w:rPr>
        <w:t xml:space="preserve"> (Nawab et al., 2019)</w:t>
      </w:r>
      <w:r w:rsidR="00710F3B" w:rsidRPr="00E97536">
        <w:rPr>
          <w:rFonts w:cs="Times New Roman"/>
        </w:rPr>
        <w:t>.</w:t>
      </w:r>
      <w:r w:rsidR="00736012" w:rsidRPr="00E97536">
        <w:rPr>
          <w:rFonts w:cs="Times New Roman"/>
        </w:rPr>
        <w:t xml:space="preserve"> A system of dispute settlement that is at risk and exposed to security dangers owing to the province's rise </w:t>
      </w:r>
      <w:r w:rsidR="00041A81" w:rsidRPr="00E97536">
        <w:rPr>
          <w:rFonts w:cs="Times New Roman"/>
        </w:rPr>
        <w:t>in</w:t>
      </w:r>
      <w:r w:rsidR="00736012" w:rsidRPr="00E97536">
        <w:rPr>
          <w:rFonts w:cs="Times New Roman"/>
        </w:rPr>
        <w:t xml:space="preserve"> terrorism and violence</w:t>
      </w:r>
      <w:r w:rsidR="00041A81" w:rsidRPr="00E97536">
        <w:rPr>
          <w:rFonts w:cs="Times New Roman"/>
        </w:rPr>
        <w:t xml:space="preserve"> (Nawab et al., 2019)</w:t>
      </w:r>
      <w:r w:rsidR="00736012" w:rsidRPr="00E97536">
        <w:rPr>
          <w:rFonts w:cs="Times New Roman"/>
        </w:rPr>
        <w:t xml:space="preserve">. They lack the resources, expertise, </w:t>
      </w:r>
      <w:r w:rsidR="00315C21" w:rsidRPr="00E97536">
        <w:rPr>
          <w:rFonts w:cs="Times New Roman"/>
        </w:rPr>
        <w:t>and</w:t>
      </w:r>
      <w:r w:rsidR="00736012" w:rsidRPr="00E97536">
        <w:rPr>
          <w:rFonts w:cs="Times New Roman"/>
        </w:rPr>
        <w:t xml:space="preserve"> capacity to handle complicated, repeated, </w:t>
      </w:r>
      <w:r w:rsidR="00315C21" w:rsidRPr="00E97536">
        <w:rPr>
          <w:rFonts w:cs="Times New Roman"/>
        </w:rPr>
        <w:t>and</w:t>
      </w:r>
      <w:r w:rsidR="00736012" w:rsidRPr="00E97536">
        <w:rPr>
          <w:rFonts w:cs="Times New Roman"/>
        </w:rPr>
        <w:t xml:space="preserve"> cyclical problems</w:t>
      </w:r>
      <w:r w:rsidR="00167264" w:rsidRPr="00E97536">
        <w:rPr>
          <w:rFonts w:cs="Times New Roman"/>
        </w:rPr>
        <w:t xml:space="preserve"> </w:t>
      </w:r>
      <w:r w:rsidR="00167264" w:rsidRPr="00E97536">
        <w:rPr>
          <w:rFonts w:cs="Times New Roman"/>
          <w:color w:val="000000"/>
          <w:shd w:val="clear" w:color="auto" w:fill="FFFFFF"/>
        </w:rPr>
        <w:t>(Bell &amp; Forster, n.d.)</w:t>
      </w:r>
      <w:r w:rsidR="00736012" w:rsidRPr="00E97536">
        <w:rPr>
          <w:rFonts w:cs="Times New Roman"/>
        </w:rPr>
        <w:t>. Due to their lack of responsibility, openness, and evaluation, the public no longer has faith in them.</w:t>
      </w:r>
      <w:r w:rsidR="00B3180B" w:rsidRPr="00E97536">
        <w:rPr>
          <w:rFonts w:cs="Times New Roman"/>
        </w:rPr>
        <w:t xml:space="preserve"> </w:t>
      </w:r>
    </w:p>
    <w:p w:rsidR="00472642" w:rsidRPr="00E97536" w:rsidRDefault="00472642" w:rsidP="00162C9E">
      <w:pPr>
        <w:pStyle w:val="Heading2"/>
        <w:rPr>
          <w:rFonts w:cs="Times New Roman"/>
        </w:rPr>
      </w:pPr>
      <w:bookmarkStart w:id="17" w:name="_Toc140509743"/>
      <w:r w:rsidRPr="00E97536">
        <w:rPr>
          <w:rFonts w:cs="Times New Roman"/>
        </w:rPr>
        <w:t>Policy and Legal Framework</w:t>
      </w:r>
      <w:bookmarkEnd w:id="17"/>
    </w:p>
    <w:p w:rsidR="001923E2" w:rsidRPr="00E97536" w:rsidRDefault="00CF0A5D" w:rsidP="00106D5A">
      <w:pPr>
        <w:rPr>
          <w:rFonts w:cs="Times New Roman"/>
        </w:rPr>
      </w:pPr>
      <w:r w:rsidRPr="00E97536">
        <w:rPr>
          <w:rFonts w:cs="Times New Roman"/>
        </w:rPr>
        <w:t>The 2017 Khyber Pakhtunkhwa Police Act provides the governing framework for the formation, administration, and oversight of the DRCs in the province</w:t>
      </w:r>
      <w:r w:rsidR="003B06B6" w:rsidRPr="00E97536">
        <w:rPr>
          <w:rFonts w:cs="Times New Roman"/>
        </w:rPr>
        <w:t xml:space="preserve"> (</w:t>
      </w:r>
      <w:r w:rsidR="003B06B6" w:rsidRPr="00E97536">
        <w:rPr>
          <w:rFonts w:eastAsia="Times New Roman" w:cs="Times New Roman"/>
          <w:color w:val="000000"/>
          <w:szCs w:val="24"/>
        </w:rPr>
        <w:t>Khan et al. 2022, p. 171)</w:t>
      </w:r>
      <w:r w:rsidRPr="00E97536">
        <w:rPr>
          <w:rFonts w:cs="Times New Roman"/>
        </w:rPr>
        <w:t>. The Act specifies the parties’ obligations to a dispute, law enforcement, and DRC members</w:t>
      </w:r>
      <w:r w:rsidR="00B07A55" w:rsidRPr="00E97536">
        <w:rPr>
          <w:rFonts w:cs="Times New Roman"/>
        </w:rPr>
        <w:t xml:space="preserve"> (</w:t>
      </w:r>
      <w:r w:rsidR="00B07A55" w:rsidRPr="00E97536">
        <w:rPr>
          <w:rFonts w:eastAsia="Times New Roman" w:cs="Times New Roman"/>
          <w:color w:val="000000"/>
          <w:szCs w:val="24"/>
        </w:rPr>
        <w:t>Shah Nawaz &amp; Aman, 2022, p. 535</w:t>
      </w:r>
      <w:r w:rsidR="00FF2E90" w:rsidRPr="00E97536">
        <w:rPr>
          <w:rFonts w:eastAsia="Times New Roman" w:cs="Times New Roman"/>
          <w:color w:val="000000"/>
          <w:szCs w:val="24"/>
        </w:rPr>
        <w:t>6</w:t>
      </w:r>
      <w:r w:rsidR="00B07A55" w:rsidRPr="00E97536">
        <w:rPr>
          <w:rFonts w:eastAsia="Times New Roman" w:cs="Times New Roman"/>
          <w:color w:val="000000"/>
          <w:szCs w:val="24"/>
        </w:rPr>
        <w:t>)</w:t>
      </w:r>
      <w:r w:rsidRPr="00E97536">
        <w:rPr>
          <w:rFonts w:cs="Times New Roman"/>
        </w:rPr>
        <w:t>. The Act also allows the provincial government to create rules and regulations specifically for the DRCs</w:t>
      </w:r>
      <w:r w:rsidR="008358F9" w:rsidRPr="00E97536">
        <w:rPr>
          <w:rFonts w:cs="Times New Roman"/>
        </w:rPr>
        <w:t xml:space="preserve"> </w:t>
      </w:r>
      <w:r w:rsidR="008358F9" w:rsidRPr="00E97536">
        <w:rPr>
          <w:rFonts w:cs="Times New Roman"/>
          <w:color w:val="000000"/>
          <w:shd w:val="clear" w:color="auto" w:fill="FFFFFF"/>
        </w:rPr>
        <w:t>(</w:t>
      </w:r>
      <w:proofErr w:type="spellStart"/>
      <w:r w:rsidR="008358F9" w:rsidRPr="00E97536">
        <w:rPr>
          <w:rFonts w:cs="Times New Roman"/>
          <w:color w:val="000000"/>
          <w:shd w:val="clear" w:color="auto" w:fill="FFFFFF"/>
        </w:rPr>
        <w:t>Javed</w:t>
      </w:r>
      <w:proofErr w:type="spellEnd"/>
      <w:r w:rsidR="008358F9" w:rsidRPr="00E97536">
        <w:rPr>
          <w:rFonts w:cs="Times New Roman"/>
          <w:color w:val="000000"/>
          <w:shd w:val="clear" w:color="auto" w:fill="FFFFFF"/>
        </w:rPr>
        <w:t xml:space="preserve"> Aziz Khan, 2021)</w:t>
      </w:r>
      <w:r w:rsidR="000E7697" w:rsidRPr="00E97536">
        <w:rPr>
          <w:rFonts w:cs="Times New Roman"/>
        </w:rPr>
        <w:t xml:space="preserve">. </w:t>
      </w:r>
      <w:r w:rsidRPr="00E97536">
        <w:rPr>
          <w:rFonts w:cs="Times New Roman"/>
        </w:rPr>
        <w:t xml:space="preserve">The Dispute Resolution </w:t>
      </w:r>
      <w:proofErr w:type="spellStart"/>
      <w:r w:rsidRPr="00E97536">
        <w:rPr>
          <w:rFonts w:cs="Times New Roman"/>
        </w:rPr>
        <w:t>Centres</w:t>
      </w:r>
      <w:proofErr w:type="spellEnd"/>
      <w:r w:rsidRPr="00E97536">
        <w:rPr>
          <w:rFonts w:cs="Times New Roman"/>
        </w:rPr>
        <w:t xml:space="preserve"> (DRCs) in Khyber Pakhtunkhwa (KPVP) are tasked with registering, referring, and concluding cases they handle. The KPVP is an online platform created to facilitate these tasks. The KPVP also makes tracking the effectiveness and impact of the DRCs easier and gives the public and disputants access to information about their legal rights</w:t>
      </w:r>
      <w:r w:rsidR="008358F9" w:rsidRPr="00E97536">
        <w:rPr>
          <w:rFonts w:cs="Times New Roman"/>
        </w:rPr>
        <w:t xml:space="preserve"> </w:t>
      </w:r>
      <w:r w:rsidR="008358F9" w:rsidRPr="00E97536">
        <w:rPr>
          <w:rFonts w:cs="Times New Roman"/>
          <w:color w:val="000000"/>
          <w:shd w:val="clear" w:color="auto" w:fill="FFFFFF"/>
        </w:rPr>
        <w:t>(</w:t>
      </w:r>
      <w:proofErr w:type="spellStart"/>
      <w:r w:rsidR="008358F9" w:rsidRPr="00E97536">
        <w:rPr>
          <w:rFonts w:cs="Times New Roman"/>
          <w:color w:val="000000"/>
          <w:shd w:val="clear" w:color="auto" w:fill="FFFFFF"/>
        </w:rPr>
        <w:t>Javed</w:t>
      </w:r>
      <w:proofErr w:type="spellEnd"/>
      <w:r w:rsidR="008358F9" w:rsidRPr="00E97536">
        <w:rPr>
          <w:rFonts w:cs="Times New Roman"/>
          <w:color w:val="000000"/>
          <w:shd w:val="clear" w:color="auto" w:fill="FFFFFF"/>
        </w:rPr>
        <w:t xml:space="preserve"> Aziz Khan, 2021)</w:t>
      </w:r>
      <w:r w:rsidRPr="00E97536">
        <w:rPr>
          <w:rFonts w:cs="Times New Roman"/>
        </w:rPr>
        <w:t xml:space="preserve">. The DRCs are required to </w:t>
      </w:r>
      <w:r w:rsidRPr="00E97536">
        <w:rPr>
          <w:rFonts w:cs="Times New Roman"/>
        </w:rPr>
        <w:lastRenderedPageBreak/>
        <w:t>preserve the human rights of all parties participating in the procedure for dispute resolution by adhering to, protecting, and fulfilling them, per the norms and requirements of international and national human rights law</w:t>
      </w:r>
      <w:r w:rsidR="00D60A7D" w:rsidRPr="00E97536">
        <w:rPr>
          <w:rFonts w:cs="Times New Roman"/>
        </w:rPr>
        <w:t>.</w:t>
      </w:r>
      <w:r w:rsidR="00087570" w:rsidRPr="00E97536">
        <w:rPr>
          <w:rFonts w:cs="Times New Roman"/>
        </w:rPr>
        <w:t xml:space="preserve"> </w:t>
      </w:r>
      <w:r w:rsidR="00B26226" w:rsidRPr="00E97536">
        <w:rPr>
          <w:rFonts w:cs="Times New Roman"/>
        </w:rPr>
        <w:t>DRC is a faster, more straightforward, affordable, and more effective way to achieve justice in the twenty-first century</w:t>
      </w:r>
      <w:r w:rsidR="00D36E29" w:rsidRPr="00E97536">
        <w:rPr>
          <w:rFonts w:cs="Times New Roman"/>
        </w:rPr>
        <w:t>. In a society undergoing economic and technological change, our civil justice system has failed to provide justice more quickly, more diversely, and in a timely manner</w:t>
      </w:r>
      <w:r w:rsidR="003B06B6" w:rsidRPr="00E97536">
        <w:rPr>
          <w:rFonts w:cs="Times New Roman"/>
        </w:rPr>
        <w:t xml:space="preserve"> (</w:t>
      </w:r>
      <w:r w:rsidR="003B06B6" w:rsidRPr="00E97536">
        <w:rPr>
          <w:rFonts w:eastAsia="Times New Roman" w:cs="Times New Roman"/>
          <w:color w:val="000000"/>
          <w:szCs w:val="24"/>
        </w:rPr>
        <w:t>Khan et al. 2022, p. 168)</w:t>
      </w:r>
      <w:r w:rsidR="00D36E29" w:rsidRPr="00E97536">
        <w:rPr>
          <w:rFonts w:cs="Times New Roman"/>
        </w:rPr>
        <w:t>. ADR has strong correlations and accelerates justice while saving time and money. In addition to Bangladesh,</w:t>
      </w:r>
      <w:r w:rsidR="00D96DAE" w:rsidRPr="00E97536">
        <w:rPr>
          <w:rFonts w:cs="Times New Roman"/>
        </w:rPr>
        <w:t xml:space="preserve"> India,</w:t>
      </w:r>
      <w:r w:rsidR="00D36E29" w:rsidRPr="00E97536">
        <w:rPr>
          <w:rFonts w:cs="Times New Roman"/>
        </w:rPr>
        <w:t xml:space="preserve"> Sri Lanka, England,</w:t>
      </w:r>
      <w:r w:rsidR="00D96DAE" w:rsidRPr="00E97536">
        <w:rPr>
          <w:rFonts w:cs="Times New Roman"/>
        </w:rPr>
        <w:t xml:space="preserve"> Hong Kong,</w:t>
      </w:r>
      <w:r w:rsidR="00D36E29" w:rsidRPr="00E97536">
        <w:rPr>
          <w:rFonts w:cs="Times New Roman"/>
        </w:rPr>
        <w:t xml:space="preserve"> Australia, the United States of America</w:t>
      </w:r>
      <w:r w:rsidR="00D96DAE" w:rsidRPr="00E97536">
        <w:rPr>
          <w:rFonts w:cs="Times New Roman"/>
        </w:rPr>
        <w:t>, and Singapore</w:t>
      </w:r>
      <w:r w:rsidR="00D36E29" w:rsidRPr="00E97536">
        <w:rPr>
          <w:rFonts w:cs="Times New Roman"/>
        </w:rPr>
        <w:t xml:space="preserve">, where the dispute resolution system was incorporated, Pakistan also experienced issues with the overflow cases strain. </w:t>
      </w:r>
    </w:p>
    <w:p w:rsidR="00106D5A" w:rsidRPr="00E97536" w:rsidRDefault="001923E2" w:rsidP="00106D5A">
      <w:pPr>
        <w:rPr>
          <w:rFonts w:cs="Times New Roman"/>
        </w:rPr>
      </w:pPr>
      <w:r w:rsidRPr="00E97536">
        <w:rPr>
          <w:rFonts w:cs="Times New Roman"/>
        </w:rPr>
        <w:t xml:space="preserve">In </w:t>
      </w:r>
      <w:r w:rsidR="00223EDA" w:rsidRPr="00E97536">
        <w:rPr>
          <w:rFonts w:cs="Times New Roman"/>
        </w:rPr>
        <w:t xml:space="preserve">the </w:t>
      </w:r>
      <w:r w:rsidRPr="00E97536">
        <w:rPr>
          <w:rFonts w:cs="Times New Roman"/>
        </w:rPr>
        <w:t>new Alternate Dispute Resolution Act, 2020</w:t>
      </w:r>
      <w:r w:rsidR="00223EDA" w:rsidRPr="00E97536">
        <w:rPr>
          <w:rFonts w:cs="Times New Roman"/>
        </w:rPr>
        <w:t>, according to Clause (d) of Article 37 of the Constitution of the Islamic Republic of Pakistan, it is the duty of the State to provide affordable and prompt justice to its citizens; and further where it is appropriate to provide for the ADR system in the province of Khyber Pakhtunkhwa, which will help the settlement of disputes without relying on formal litigations and to ensure.</w:t>
      </w:r>
      <w:r w:rsidR="00EA20A3" w:rsidRPr="00E97536">
        <w:rPr>
          <w:rFonts w:cs="Times New Roman"/>
        </w:rPr>
        <w:t xml:space="preserve"> The new act defines Civil dispute, Alternate Dispute Resolution, Code of Criminal Procedure, 1898 (V of 1898), a civil court with original jurisdiction under any previously in effect statute, Department of Government for Home and Tribal Affairs, </w:t>
      </w:r>
      <w:proofErr w:type="spellStart"/>
      <w:r w:rsidR="00DE2802" w:rsidRPr="00E97536">
        <w:rPr>
          <w:rFonts w:cs="Times New Roman"/>
        </w:rPr>
        <w:t>etc</w:t>
      </w:r>
      <w:proofErr w:type="spellEnd"/>
      <w:r w:rsidR="00A70673" w:rsidRPr="00E97536">
        <w:rPr>
          <w:rFonts w:cs="Times New Roman"/>
        </w:rPr>
        <w:t xml:space="preserve"> </w:t>
      </w:r>
      <w:r w:rsidR="00A70673" w:rsidRPr="00E97536">
        <w:rPr>
          <w:rFonts w:cs="Times New Roman"/>
          <w:color w:val="000000"/>
          <w:shd w:val="clear" w:color="auto" w:fill="FFFFFF"/>
        </w:rPr>
        <w:t>(</w:t>
      </w:r>
      <w:r w:rsidR="00A70673" w:rsidRPr="00E97536">
        <w:rPr>
          <w:rFonts w:cs="Times New Roman"/>
          <w:i/>
          <w:iCs/>
          <w:color w:val="000000"/>
        </w:rPr>
        <w:t>THE KHYBER PAKHTUNKHWA ALTERNATE DISPUTE RESOLUTION ACT, 2020 (KHYBER PAKHTUNKHWA ACT NO. XLVIII of 2020)</w:t>
      </w:r>
      <w:r w:rsidR="00A70673" w:rsidRPr="00E97536">
        <w:rPr>
          <w:rFonts w:cs="Times New Roman"/>
          <w:color w:val="000000"/>
          <w:shd w:val="clear" w:color="auto" w:fill="FFFFFF"/>
        </w:rPr>
        <w:t>, n.d.)</w:t>
      </w:r>
      <w:r w:rsidR="004D7CFB" w:rsidRPr="00E97536">
        <w:rPr>
          <w:rFonts w:cs="Times New Roman"/>
        </w:rPr>
        <w:t>.</w:t>
      </w:r>
      <w:r w:rsidRPr="00E97536">
        <w:rPr>
          <w:rFonts w:cs="Times New Roman"/>
        </w:rPr>
        <w:t xml:space="preserve"> </w:t>
      </w:r>
      <w:r w:rsidR="002D6E70" w:rsidRPr="00E97536">
        <w:rPr>
          <w:rFonts w:cs="Times New Roman"/>
        </w:rPr>
        <w:t xml:space="preserve">When an ADR referral results in an unresolved conflict or a conflict that </w:t>
      </w:r>
      <w:r w:rsidR="006F786B" w:rsidRPr="00E97536">
        <w:rPr>
          <w:rFonts w:cs="Times New Roman"/>
        </w:rPr>
        <w:t>ADR cannot address</w:t>
      </w:r>
      <w:r w:rsidR="002D6E70" w:rsidRPr="00E97536">
        <w:rPr>
          <w:rFonts w:cs="Times New Roman"/>
        </w:rPr>
        <w:t>, the court will continue to rule on the conflict or residual conflict in line with the law.</w:t>
      </w:r>
      <w:r w:rsidR="00EA20A3" w:rsidRPr="00E97536">
        <w:rPr>
          <w:rFonts w:cs="Times New Roman"/>
        </w:rPr>
        <w:t xml:space="preserve"> </w:t>
      </w:r>
      <w:r w:rsidR="007D5A8C" w:rsidRPr="00E97536">
        <w:rPr>
          <w:rFonts w:cs="Times New Roman"/>
        </w:rPr>
        <w:t>Suppose a settlement is reached between the parties due to the ADR. In that case,</w:t>
      </w:r>
      <w:r w:rsidR="009A1EFB" w:rsidRPr="00E97536">
        <w:rPr>
          <w:rFonts w:cs="Times New Roman"/>
        </w:rPr>
        <w:t xml:space="preserve"> the </w:t>
      </w:r>
      <w:proofErr w:type="spellStart"/>
      <w:r w:rsidR="009A1EFB" w:rsidRPr="00E97536">
        <w:rPr>
          <w:rFonts w:cs="Times New Roman"/>
        </w:rPr>
        <w:t>Saliseen</w:t>
      </w:r>
      <w:proofErr w:type="spellEnd"/>
      <w:r w:rsidR="009A1EFB" w:rsidRPr="00E97536">
        <w:rPr>
          <w:rFonts w:cs="Times New Roman"/>
        </w:rPr>
        <w:t xml:space="preserve"> must record it, have it duly witnessed and signed by everyone involved, including the parties or their duly </w:t>
      </w:r>
      <w:proofErr w:type="spellStart"/>
      <w:r w:rsidR="009A1EFB" w:rsidRPr="00E97536">
        <w:rPr>
          <w:rFonts w:cs="Times New Roman"/>
        </w:rPr>
        <w:t>authorised</w:t>
      </w:r>
      <w:proofErr w:type="spellEnd"/>
      <w:r w:rsidR="009A1EFB" w:rsidRPr="00E97536">
        <w:rPr>
          <w:rFonts w:cs="Times New Roman"/>
        </w:rPr>
        <w:t xml:space="preserve"> representatives or attorneys, </w:t>
      </w:r>
      <w:r w:rsidR="009A1EFB" w:rsidRPr="00E97536">
        <w:rPr>
          <w:rFonts w:cs="Times New Roman"/>
        </w:rPr>
        <w:lastRenderedPageBreak/>
        <w:t>and then submit it to the court, which will issue a ruling and a decree in accordance with the settlement.</w:t>
      </w:r>
    </w:p>
    <w:p w:rsidR="00472642" w:rsidRPr="00E97536" w:rsidRDefault="00472642" w:rsidP="00162C9E">
      <w:pPr>
        <w:pStyle w:val="Heading2"/>
        <w:rPr>
          <w:rFonts w:cs="Times New Roman"/>
        </w:rPr>
      </w:pPr>
      <w:bookmarkStart w:id="18" w:name="_Toc140509744"/>
      <w:r w:rsidRPr="00E97536">
        <w:rPr>
          <w:rFonts w:cs="Times New Roman"/>
        </w:rPr>
        <w:t>Issues and Challenges</w:t>
      </w:r>
      <w:bookmarkEnd w:id="18"/>
    </w:p>
    <w:p w:rsidR="00022EC6" w:rsidRPr="00E97536" w:rsidRDefault="00436B1F" w:rsidP="00022EC6">
      <w:pPr>
        <w:rPr>
          <w:rFonts w:cs="Times New Roman"/>
        </w:rPr>
      </w:pPr>
      <w:r w:rsidRPr="00E97536">
        <w:rPr>
          <w:rFonts w:cs="Times New Roman"/>
        </w:rPr>
        <w:t xml:space="preserve">The internal framework through which the DRC police organisation functions and carries out its tasks, as well as the organisation’s overall structure, both face difficulties. Inadequacies in the administrative, logistical, permitted, and financial sectors are the root of these difficulties. </w:t>
      </w:r>
      <w:r w:rsidR="002151F7" w:rsidRPr="00E97536">
        <w:rPr>
          <w:rFonts w:cs="Times New Roman"/>
        </w:rPr>
        <w:t xml:space="preserve">Pakistan's current legal system is </w:t>
      </w:r>
      <w:r w:rsidR="00CB0849" w:rsidRPr="00E97536">
        <w:rPr>
          <w:rFonts w:cs="Times New Roman"/>
        </w:rPr>
        <w:t>mainly based</w:t>
      </w:r>
      <w:r w:rsidR="002151F7" w:rsidRPr="00E97536">
        <w:rPr>
          <w:rFonts w:cs="Times New Roman"/>
        </w:rPr>
        <w:t xml:space="preserve"> on foreign judicial structures, which may not adequately reflect local situations</w:t>
      </w:r>
      <w:r w:rsidR="000A1F97" w:rsidRPr="00E97536">
        <w:rPr>
          <w:rFonts w:cs="Times New Roman"/>
        </w:rPr>
        <w:t xml:space="preserve"> </w:t>
      </w:r>
      <w:r w:rsidR="000A1F97" w:rsidRPr="00E97536">
        <w:rPr>
          <w:rFonts w:cs="Times New Roman"/>
          <w:color w:val="000000"/>
          <w:shd w:val="clear" w:color="auto" w:fill="FFFFFF"/>
        </w:rPr>
        <w:t>(Hamid et al., 2023)</w:t>
      </w:r>
      <w:r w:rsidR="002151F7" w:rsidRPr="00E97536">
        <w:rPr>
          <w:rFonts w:cs="Times New Roman"/>
        </w:rPr>
        <w:t>. As a result, there are various problems with the court system's ability to resolve disputes between ordinary people.</w:t>
      </w:r>
      <w:r w:rsidR="00537EFC" w:rsidRPr="00E97536">
        <w:rPr>
          <w:rFonts w:cs="Times New Roman"/>
        </w:rPr>
        <w:t xml:space="preserve"> </w:t>
      </w:r>
      <w:r w:rsidR="000F7EEE" w:rsidRPr="00E97536">
        <w:rPr>
          <w:rFonts w:cs="Times New Roman"/>
        </w:rPr>
        <w:t>The framework is inadequate for the circumstances in Pakistan, which creates several problems for the legal system when trying to settle conflicts between ordinary people</w:t>
      </w:r>
      <w:r w:rsidR="000A1F97" w:rsidRPr="00E97536">
        <w:rPr>
          <w:rFonts w:cs="Times New Roman"/>
        </w:rPr>
        <w:t xml:space="preserve"> </w:t>
      </w:r>
      <w:r w:rsidR="000A1F97" w:rsidRPr="00E97536">
        <w:rPr>
          <w:rFonts w:cs="Times New Roman"/>
          <w:color w:val="000000"/>
          <w:shd w:val="clear" w:color="auto" w:fill="FFFFFF"/>
        </w:rPr>
        <w:t>(Hamid et al., 2023)</w:t>
      </w:r>
      <w:r w:rsidR="000F7EEE" w:rsidRPr="00E97536">
        <w:rPr>
          <w:rFonts w:cs="Times New Roman"/>
        </w:rPr>
        <w:t xml:space="preserve">. Every </w:t>
      </w:r>
      <w:r w:rsidR="00CB0849" w:rsidRPr="00E97536">
        <w:rPr>
          <w:rFonts w:cs="Times New Roman"/>
        </w:rPr>
        <w:t xml:space="preserve">state citizen has a fundamental right to access a free and impartial court system to preserve their rights, </w:t>
      </w:r>
      <w:r w:rsidR="000F7EEE" w:rsidRPr="00E97536">
        <w:rPr>
          <w:rFonts w:cs="Times New Roman"/>
        </w:rPr>
        <w:t>resolve disputes amicably and prevent the misuse of power through transparent and informed procedures</w:t>
      </w:r>
      <w:r w:rsidR="000A1F97" w:rsidRPr="00E97536">
        <w:rPr>
          <w:rFonts w:cs="Times New Roman"/>
        </w:rPr>
        <w:t xml:space="preserve"> </w:t>
      </w:r>
      <w:r w:rsidR="000A1F97" w:rsidRPr="00E97536">
        <w:rPr>
          <w:rFonts w:cs="Times New Roman"/>
          <w:color w:val="000000"/>
          <w:shd w:val="clear" w:color="auto" w:fill="FFFFFF"/>
        </w:rPr>
        <w:t>(Hamid et al., 2023)</w:t>
      </w:r>
      <w:r w:rsidR="000F7EEE" w:rsidRPr="00E97536">
        <w:rPr>
          <w:rFonts w:cs="Times New Roman"/>
        </w:rPr>
        <w:t xml:space="preserve">. </w:t>
      </w:r>
      <w:r w:rsidR="004F1E45" w:rsidRPr="00E97536">
        <w:rPr>
          <w:rFonts w:cs="Times New Roman"/>
        </w:rPr>
        <w:t>Most</w:t>
      </w:r>
      <w:r w:rsidR="000F7EEE" w:rsidRPr="00E97536">
        <w:rPr>
          <w:rFonts w:cs="Times New Roman"/>
        </w:rPr>
        <w:t xml:space="preserve"> people lack access to quick and affordable justice, and many are wary of visiting the courts because of the issues with delayed justice, high prices, and the complexity of the legal process. </w:t>
      </w:r>
    </w:p>
    <w:p w:rsidR="00472642" w:rsidRPr="00E97536" w:rsidRDefault="00A755B2" w:rsidP="00162C9E">
      <w:pPr>
        <w:rPr>
          <w:rFonts w:cs="Times New Roman"/>
        </w:rPr>
      </w:pPr>
      <w:r w:rsidRPr="00E97536">
        <w:rPr>
          <w:rFonts w:cs="Times New Roman"/>
        </w:rPr>
        <w:t>In</w:t>
      </w:r>
      <w:r w:rsidR="004C5554" w:rsidRPr="00E97536">
        <w:rPr>
          <w:rFonts w:cs="Times New Roman"/>
        </w:rPr>
        <w:t xml:space="preserve"> the meantime, the DRC system in the Khyber </w:t>
      </w:r>
      <w:proofErr w:type="spellStart"/>
      <w:r w:rsidR="004C5554" w:rsidRPr="00E97536">
        <w:rPr>
          <w:rFonts w:cs="Times New Roman"/>
        </w:rPr>
        <w:t>Pakhtun</w:t>
      </w:r>
      <w:proofErr w:type="spellEnd"/>
      <w:r w:rsidR="004C5554" w:rsidRPr="00E97536">
        <w:rPr>
          <w:rFonts w:cs="Times New Roman"/>
        </w:rPr>
        <w:t xml:space="preserve"> </w:t>
      </w:r>
      <w:proofErr w:type="spellStart"/>
      <w:r w:rsidR="004C5554" w:rsidRPr="00E97536">
        <w:rPr>
          <w:rFonts w:cs="Times New Roman"/>
        </w:rPr>
        <w:t>Khwaa</w:t>
      </w:r>
      <w:proofErr w:type="spellEnd"/>
      <w:r w:rsidR="004C5554" w:rsidRPr="00E97536">
        <w:rPr>
          <w:rFonts w:cs="Times New Roman"/>
        </w:rPr>
        <w:t xml:space="preserve">, </w:t>
      </w:r>
      <w:r w:rsidRPr="00E97536">
        <w:rPr>
          <w:rFonts w:cs="Times New Roman"/>
        </w:rPr>
        <w:t>most individuals turn to these DRCs to find solutions to their issues rather than going through lengthy, drawn-out, expensive, and difficult civil and criminal court processes</w:t>
      </w:r>
      <w:r w:rsidR="008358F9" w:rsidRPr="00E97536">
        <w:rPr>
          <w:rFonts w:cs="Times New Roman"/>
        </w:rPr>
        <w:t xml:space="preserve"> </w:t>
      </w:r>
      <w:r w:rsidR="008358F9" w:rsidRPr="00E97536">
        <w:rPr>
          <w:rFonts w:cs="Times New Roman"/>
          <w:color w:val="000000"/>
          <w:shd w:val="clear" w:color="auto" w:fill="FFFFFF"/>
        </w:rPr>
        <w:t>(</w:t>
      </w:r>
      <w:proofErr w:type="spellStart"/>
      <w:r w:rsidR="008358F9" w:rsidRPr="00E97536">
        <w:rPr>
          <w:rFonts w:cs="Times New Roman"/>
          <w:color w:val="000000"/>
          <w:shd w:val="clear" w:color="auto" w:fill="FFFFFF"/>
        </w:rPr>
        <w:t>Javed</w:t>
      </w:r>
      <w:proofErr w:type="spellEnd"/>
      <w:r w:rsidR="008358F9" w:rsidRPr="00E97536">
        <w:rPr>
          <w:rFonts w:cs="Times New Roman"/>
          <w:color w:val="000000"/>
          <w:shd w:val="clear" w:color="auto" w:fill="FFFFFF"/>
        </w:rPr>
        <w:t xml:space="preserve"> Aziz Khan, 2021)</w:t>
      </w:r>
      <w:r w:rsidRPr="00E97536">
        <w:rPr>
          <w:rFonts w:cs="Times New Roman"/>
        </w:rPr>
        <w:t xml:space="preserve">. </w:t>
      </w:r>
      <w:r w:rsidR="0051627C" w:rsidRPr="00E97536">
        <w:rPr>
          <w:rFonts w:cs="Times New Roman"/>
        </w:rPr>
        <w:t>DRC is a rapid justice delivery system that effectively assures the local population receives justice while resolving disputes and conflicts</w:t>
      </w:r>
      <w:r w:rsidR="00A440E8" w:rsidRPr="00E97536">
        <w:rPr>
          <w:rFonts w:cs="Times New Roman"/>
        </w:rPr>
        <w:t xml:space="preserve"> (</w:t>
      </w:r>
      <w:r w:rsidR="00A440E8" w:rsidRPr="00E97536">
        <w:rPr>
          <w:rFonts w:eastAsia="Times New Roman" w:cs="Times New Roman"/>
          <w:color w:val="000000"/>
          <w:szCs w:val="24"/>
        </w:rPr>
        <w:t>Khan et al. 2022, p. 170)</w:t>
      </w:r>
      <w:r w:rsidR="0051627C" w:rsidRPr="00E97536">
        <w:rPr>
          <w:rFonts w:cs="Times New Roman"/>
        </w:rPr>
        <w:t>.  It is a different approach to advancing the rights of society's most vulnerable members.</w:t>
      </w:r>
      <w:r w:rsidR="006A39A4" w:rsidRPr="00E97536">
        <w:rPr>
          <w:rFonts w:cs="Times New Roman"/>
        </w:rPr>
        <w:t xml:space="preserve"> According to a research study carried out in the Pakistani province of Khyber </w:t>
      </w:r>
      <w:proofErr w:type="spellStart"/>
      <w:r w:rsidR="006A39A4" w:rsidRPr="00E97536">
        <w:rPr>
          <w:rFonts w:cs="Times New Roman"/>
        </w:rPr>
        <w:t>Pakhtoonkhwa</w:t>
      </w:r>
      <w:proofErr w:type="spellEnd"/>
      <w:r w:rsidR="006A39A4" w:rsidRPr="00E97536">
        <w:rPr>
          <w:rFonts w:cs="Times New Roman"/>
        </w:rPr>
        <w:t xml:space="preserve">, raising public knowledge of the DRC and encouraging </w:t>
      </w:r>
      <w:r w:rsidR="006A39A4" w:rsidRPr="00E97536">
        <w:rPr>
          <w:rFonts w:cs="Times New Roman"/>
        </w:rPr>
        <w:lastRenderedPageBreak/>
        <w:t>residents of the region, especially those who live in remote, neglected areas, to benefit from it</w:t>
      </w:r>
      <w:r w:rsidR="00731C7B" w:rsidRPr="00E97536">
        <w:rPr>
          <w:rFonts w:cs="Times New Roman"/>
        </w:rPr>
        <w:t xml:space="preserve">. People in remote areas are </w:t>
      </w:r>
      <w:r w:rsidR="00AF7A9A" w:rsidRPr="00E97536">
        <w:rPr>
          <w:rFonts w:cs="Times New Roman"/>
        </w:rPr>
        <w:t>unaware</w:t>
      </w:r>
      <w:r w:rsidR="00731C7B" w:rsidRPr="00E97536">
        <w:rPr>
          <w:rFonts w:cs="Times New Roman"/>
        </w:rPr>
        <w:t xml:space="preserve"> of their legal rights or the DRC</w:t>
      </w:r>
      <w:r w:rsidR="004F7D10" w:rsidRPr="00E97536">
        <w:rPr>
          <w:rFonts w:cs="Times New Roman"/>
        </w:rPr>
        <w:t xml:space="preserve"> (</w:t>
      </w:r>
      <w:r w:rsidR="004F7D10" w:rsidRPr="00E97536">
        <w:rPr>
          <w:rFonts w:eastAsia="Times New Roman" w:cs="Times New Roman"/>
          <w:color w:val="000000"/>
          <w:szCs w:val="24"/>
        </w:rPr>
        <w:t>Khan et al. 2022, p. 176)</w:t>
      </w:r>
      <w:r w:rsidR="00731C7B" w:rsidRPr="00E97536">
        <w:rPr>
          <w:rFonts w:cs="Times New Roman"/>
        </w:rPr>
        <w:t xml:space="preserve">. </w:t>
      </w:r>
    </w:p>
    <w:p w:rsidR="006F4467" w:rsidRPr="00E97536" w:rsidRDefault="009B0F17" w:rsidP="002A4F3E">
      <w:pPr>
        <w:rPr>
          <w:rFonts w:cs="Times New Roman"/>
        </w:rPr>
      </w:pPr>
      <w:r w:rsidRPr="00E97536">
        <w:rPr>
          <w:rFonts w:eastAsia="Times New Roman" w:cs="Times New Roman"/>
          <w:color w:val="000000"/>
          <w:szCs w:val="24"/>
        </w:rPr>
        <w:t xml:space="preserve">Jan &amp; Jan (2021, p. 95) explored the legal rights and information access related to the efficiency of the Khyber Pakhtunkhwa-Pakistan Dispute Resolution Council (DRC). </w:t>
      </w:r>
      <w:r w:rsidR="00154E90" w:rsidRPr="00E97536">
        <w:rPr>
          <w:rFonts w:eastAsia="Times New Roman" w:cs="Times New Roman"/>
          <w:color w:val="000000"/>
          <w:szCs w:val="24"/>
        </w:rPr>
        <w:t>According to the study, males</w:t>
      </w:r>
      <w:r w:rsidRPr="00E97536">
        <w:rPr>
          <w:rFonts w:eastAsia="Times New Roman" w:cs="Times New Roman"/>
          <w:color w:val="000000"/>
          <w:szCs w:val="24"/>
        </w:rPr>
        <w:t xml:space="preserve">, literate, married, and belonging to a joint family structure </w:t>
      </w:r>
      <w:r w:rsidR="00154E90" w:rsidRPr="00E97536">
        <w:rPr>
          <w:rFonts w:eastAsia="Times New Roman" w:cs="Times New Roman"/>
          <w:color w:val="000000"/>
          <w:szCs w:val="24"/>
        </w:rPr>
        <w:t>comprised most</w:t>
      </w:r>
      <w:r w:rsidRPr="00E97536">
        <w:rPr>
          <w:rFonts w:eastAsia="Times New Roman" w:cs="Times New Roman"/>
          <w:color w:val="000000"/>
          <w:szCs w:val="24"/>
        </w:rPr>
        <w:t xml:space="preserve"> respondents who </w:t>
      </w:r>
      <w:r w:rsidR="002033C9" w:rsidRPr="00E97536">
        <w:rPr>
          <w:rFonts w:eastAsia="Times New Roman" w:cs="Times New Roman"/>
          <w:color w:val="000000"/>
          <w:szCs w:val="24"/>
        </w:rPr>
        <w:t>access</w:t>
      </w:r>
      <w:r w:rsidRPr="00E97536">
        <w:rPr>
          <w:rFonts w:eastAsia="Times New Roman" w:cs="Times New Roman"/>
          <w:color w:val="000000"/>
          <w:szCs w:val="24"/>
        </w:rPr>
        <w:t xml:space="preserve"> DRC</w:t>
      </w:r>
      <w:r w:rsidR="00DA3CAE" w:rsidRPr="00E97536">
        <w:rPr>
          <w:rFonts w:eastAsia="Times New Roman" w:cs="Times New Roman"/>
          <w:color w:val="000000"/>
          <w:szCs w:val="24"/>
        </w:rPr>
        <w:t xml:space="preserve"> (Khan et al., 2022, p. 139)</w:t>
      </w:r>
      <w:r w:rsidRPr="00E97536">
        <w:rPr>
          <w:rFonts w:eastAsia="Times New Roman" w:cs="Times New Roman"/>
          <w:color w:val="000000"/>
          <w:szCs w:val="24"/>
        </w:rPr>
        <w:t xml:space="preserve">.  Out of </w:t>
      </w:r>
      <w:r w:rsidR="00154E90" w:rsidRPr="00E97536">
        <w:rPr>
          <w:rFonts w:eastAsia="Times New Roman" w:cs="Times New Roman"/>
          <w:color w:val="000000"/>
          <w:szCs w:val="24"/>
        </w:rPr>
        <w:t>these</w:t>
      </w:r>
      <w:r w:rsidRPr="00E97536">
        <w:rPr>
          <w:rFonts w:eastAsia="Times New Roman" w:cs="Times New Roman"/>
          <w:color w:val="000000"/>
          <w:szCs w:val="24"/>
        </w:rPr>
        <w:t>, the bulk of them were middle-class families with an agricultural-based company as their line of work</w:t>
      </w:r>
      <w:r w:rsidR="006F4467" w:rsidRPr="00E97536">
        <w:rPr>
          <w:rFonts w:cs="Times New Roman"/>
        </w:rPr>
        <w:t>.</w:t>
      </w:r>
      <w:r w:rsidR="00023A41" w:rsidRPr="00E97536">
        <w:rPr>
          <w:rFonts w:cs="Times New Roman"/>
        </w:rPr>
        <w:t xml:space="preserve"> Since the DRC listened to all sides' arguments before making a judgement, individuals registered lawsuits there rather than with the judiciary since the DRC did not enforce its verdict.</w:t>
      </w:r>
      <w:r w:rsidR="00CE15E4" w:rsidRPr="00E97536">
        <w:rPr>
          <w:rFonts w:cs="Times New Roman"/>
        </w:rPr>
        <w:t xml:space="preserve"> The ineffectiveness of the DRC also results from the</w:t>
      </w:r>
      <w:r w:rsidR="00572BDF" w:rsidRPr="00E97536">
        <w:rPr>
          <w:rFonts w:cs="Times New Roman"/>
        </w:rPr>
        <w:t xml:space="preserve"> intervention of the political hold in the system. </w:t>
      </w:r>
      <w:r w:rsidR="00B25D8D" w:rsidRPr="00E97536">
        <w:rPr>
          <w:rFonts w:cs="Times New Roman"/>
        </w:rPr>
        <w:t xml:space="preserve"> The study found minor political intervention, but the outcomes are almost transparent and</w:t>
      </w:r>
      <w:r w:rsidR="004C6BC7" w:rsidRPr="00E97536">
        <w:rPr>
          <w:rFonts w:cs="Times New Roman"/>
        </w:rPr>
        <w:t xml:space="preserve"> functioned on </w:t>
      </w:r>
      <w:r w:rsidR="00E20C24" w:rsidRPr="00E97536">
        <w:rPr>
          <w:rFonts w:cs="Times New Roman"/>
        </w:rPr>
        <w:t>a</w:t>
      </w:r>
      <w:r w:rsidR="004C6BC7" w:rsidRPr="00E97536">
        <w:rPr>
          <w:rFonts w:cs="Times New Roman"/>
        </w:rPr>
        <w:t xml:space="preserve"> </w:t>
      </w:r>
      <w:r w:rsidR="00E20C24" w:rsidRPr="00E97536">
        <w:rPr>
          <w:rFonts w:cs="Times New Roman"/>
        </w:rPr>
        <w:t>merit-based</w:t>
      </w:r>
      <w:r w:rsidR="004C6BC7" w:rsidRPr="00E97536">
        <w:rPr>
          <w:rFonts w:cs="Times New Roman"/>
        </w:rPr>
        <w:t xml:space="preserve"> providing equal justice to rich and poor </w:t>
      </w:r>
      <w:r w:rsidR="002A4F3E" w:rsidRPr="00E97536">
        <w:rPr>
          <w:rFonts w:cs="Times New Roman"/>
        </w:rPr>
        <w:t>parties</w:t>
      </w:r>
      <w:r w:rsidR="0018090A" w:rsidRPr="00E97536">
        <w:rPr>
          <w:rFonts w:cs="Times New Roman"/>
        </w:rPr>
        <w:t xml:space="preserve"> in</w:t>
      </w:r>
      <w:r w:rsidR="00DA3CAE" w:rsidRPr="00E97536">
        <w:rPr>
          <w:rFonts w:cs="Times New Roman"/>
        </w:rPr>
        <w:t xml:space="preserve"> </w:t>
      </w:r>
      <w:r w:rsidR="00DA3CAE" w:rsidRPr="00E97536">
        <w:rPr>
          <w:rFonts w:eastAsia="Times New Roman" w:cs="Times New Roman"/>
          <w:color w:val="000000"/>
          <w:szCs w:val="24"/>
        </w:rPr>
        <w:t>DRC (Khan et al., 2022, p. 140)</w:t>
      </w:r>
      <w:r w:rsidR="004C6BC7" w:rsidRPr="00E97536">
        <w:rPr>
          <w:rFonts w:cs="Times New Roman"/>
        </w:rPr>
        <w:t xml:space="preserve">. </w:t>
      </w:r>
      <w:r w:rsidR="002A4F3E" w:rsidRPr="00E97536">
        <w:rPr>
          <w:rFonts w:cs="Times New Roman"/>
        </w:rPr>
        <w:t>There is no formal enforcement of the DRC rulings. The ruling only applied if both parties agreed to it; otherwise, it did not. In this regard, community members felt that particular actions were needed to carry out the ruling to prevent future conflicts and the need for official court intervention. Some police officers, however, disagreed with this view and believed that the official enforcement aspect would have a detrimental impact on the efficacy of DRC</w:t>
      </w:r>
      <w:r w:rsidR="00026FCD" w:rsidRPr="00E97536">
        <w:rPr>
          <w:rFonts w:cs="Times New Roman"/>
        </w:rPr>
        <w:t xml:space="preserve"> </w:t>
      </w:r>
      <w:r w:rsidR="00026FCD" w:rsidRPr="00E97536">
        <w:rPr>
          <w:rFonts w:eastAsia="Times New Roman" w:cs="Times New Roman"/>
          <w:color w:val="000000"/>
          <w:szCs w:val="24"/>
        </w:rPr>
        <w:t>(Khan et al., 2022, p. 141)</w:t>
      </w:r>
      <w:r w:rsidR="002A4F3E" w:rsidRPr="00E97536">
        <w:rPr>
          <w:rFonts w:cs="Times New Roman"/>
        </w:rPr>
        <w:t xml:space="preserve">. However, most </w:t>
      </w:r>
      <w:r w:rsidR="00852F7A" w:rsidRPr="00E97536">
        <w:rPr>
          <w:rFonts w:cs="Times New Roman"/>
        </w:rPr>
        <w:t>believe</w:t>
      </w:r>
      <w:r w:rsidR="002A4F3E" w:rsidRPr="00E97536">
        <w:rPr>
          <w:rFonts w:cs="Times New Roman"/>
        </w:rPr>
        <w:t xml:space="preserve"> official enforcement issues may </w:t>
      </w:r>
      <w:r w:rsidR="00852F7A" w:rsidRPr="00E97536">
        <w:rPr>
          <w:rFonts w:cs="Times New Roman"/>
        </w:rPr>
        <w:t>affect</w:t>
      </w:r>
      <w:r w:rsidR="002A4F3E" w:rsidRPr="00E97536">
        <w:rPr>
          <w:rFonts w:cs="Times New Roman"/>
        </w:rPr>
        <w:t xml:space="preserve"> the DRC's efficacy.</w:t>
      </w:r>
    </w:p>
    <w:p w:rsidR="00C6575F" w:rsidRPr="00E97536" w:rsidRDefault="008D036C" w:rsidP="00162C9E">
      <w:pPr>
        <w:rPr>
          <w:rFonts w:cs="Times New Roman"/>
        </w:rPr>
      </w:pPr>
      <w:r w:rsidRPr="00E97536">
        <w:rPr>
          <w:rFonts w:cs="Times New Roman"/>
        </w:rPr>
        <w:t>The component of the efficiency of DRC may be attributed to the police and community DRC members' cooperation</w:t>
      </w:r>
      <w:r w:rsidR="007A118F" w:rsidRPr="00E97536">
        <w:rPr>
          <w:rFonts w:cs="Times New Roman"/>
        </w:rPr>
        <w:t xml:space="preserve"> </w:t>
      </w:r>
      <w:r w:rsidR="007A118F" w:rsidRPr="00E97536">
        <w:rPr>
          <w:rFonts w:eastAsia="Times New Roman" w:cs="Times New Roman"/>
          <w:color w:val="000000"/>
          <w:szCs w:val="24"/>
        </w:rPr>
        <w:t>(Khan et al., 2022, p. 140)</w:t>
      </w:r>
      <w:r w:rsidRPr="00E97536">
        <w:rPr>
          <w:rFonts w:cs="Times New Roman"/>
        </w:rPr>
        <w:t xml:space="preserve">. </w:t>
      </w:r>
      <w:r w:rsidR="000C3862" w:rsidRPr="00E97536">
        <w:rPr>
          <w:rFonts w:eastAsia="Times New Roman" w:cs="Times New Roman"/>
          <w:color w:val="000000"/>
          <w:szCs w:val="24"/>
        </w:rPr>
        <w:t>Markham</w:t>
      </w:r>
      <w:r w:rsidR="000C3862" w:rsidRPr="00E97536">
        <w:rPr>
          <w:rFonts w:cs="Times New Roman"/>
        </w:rPr>
        <w:t xml:space="preserve"> (2023, p. 140) claimed that</w:t>
      </w:r>
      <w:r w:rsidR="0033348E" w:rsidRPr="00E97536">
        <w:rPr>
          <w:rFonts w:cs="Times New Roman"/>
        </w:rPr>
        <w:t xml:space="preserve"> </w:t>
      </w:r>
      <w:r w:rsidR="000C3862" w:rsidRPr="00E97536">
        <w:rPr>
          <w:rFonts w:cs="Times New Roman"/>
        </w:rPr>
        <w:t>c</w:t>
      </w:r>
      <w:r w:rsidRPr="00E97536">
        <w:rPr>
          <w:rFonts w:cs="Times New Roman"/>
        </w:rPr>
        <w:t xml:space="preserve">ooperation is essential for increased functioning and swifter, more effective conflict resolution. </w:t>
      </w:r>
      <w:r w:rsidR="007A511F" w:rsidRPr="00E97536">
        <w:rPr>
          <w:rFonts w:cs="Times New Roman"/>
        </w:rPr>
        <w:t>In the findings of the study by Afridi et al. (2022, p. 459), p</w:t>
      </w:r>
      <w:r w:rsidRPr="00E97536">
        <w:rPr>
          <w:rFonts w:cs="Times New Roman"/>
        </w:rPr>
        <w:t xml:space="preserve">olice department representatives </w:t>
      </w:r>
      <w:r w:rsidR="00C1208C" w:rsidRPr="00E97536">
        <w:rPr>
          <w:rFonts w:cs="Times New Roman"/>
        </w:rPr>
        <w:t>agreed</w:t>
      </w:r>
      <w:r w:rsidRPr="00E97536">
        <w:rPr>
          <w:rFonts w:cs="Times New Roman"/>
        </w:rPr>
        <w:t xml:space="preserve"> that specific tangible actions are needed in this area </w:t>
      </w:r>
      <w:r w:rsidR="00C1208C" w:rsidRPr="00E97536">
        <w:rPr>
          <w:rFonts w:cs="Times New Roman"/>
        </w:rPr>
        <w:t>to</w:t>
      </w:r>
      <w:r w:rsidRPr="00E97536">
        <w:rPr>
          <w:rFonts w:cs="Times New Roman"/>
        </w:rPr>
        <w:t xml:space="preserve"> ensure that DRC is as successful as possible. </w:t>
      </w:r>
      <w:r w:rsidRPr="00E97536">
        <w:rPr>
          <w:rFonts w:cs="Times New Roman"/>
        </w:rPr>
        <w:lastRenderedPageBreak/>
        <w:t xml:space="preserve">Increased collaboration can result in a streamlined </w:t>
      </w:r>
      <w:r w:rsidR="00C1208C" w:rsidRPr="00E97536">
        <w:rPr>
          <w:rFonts w:cs="Times New Roman"/>
        </w:rPr>
        <w:t>service delivery system</w:t>
      </w:r>
      <w:r w:rsidRPr="00E97536">
        <w:rPr>
          <w:rFonts w:cs="Times New Roman"/>
        </w:rPr>
        <w:t xml:space="preserve">, </w:t>
      </w:r>
      <w:r w:rsidR="00C1208C" w:rsidRPr="00E97536">
        <w:rPr>
          <w:rFonts w:cs="Times New Roman"/>
        </w:rPr>
        <w:t>strengthening</w:t>
      </w:r>
      <w:r w:rsidRPr="00E97536">
        <w:rPr>
          <w:rFonts w:cs="Times New Roman"/>
        </w:rPr>
        <w:t xml:space="preserve"> the DRC's efficacy</w:t>
      </w:r>
      <w:r w:rsidR="00DD5A5F" w:rsidRPr="00E97536">
        <w:rPr>
          <w:rFonts w:cs="Times New Roman"/>
        </w:rPr>
        <w:t xml:space="preserve"> (</w:t>
      </w:r>
      <w:proofErr w:type="spellStart"/>
      <w:r w:rsidR="00DD5A5F" w:rsidRPr="00E97536">
        <w:rPr>
          <w:rFonts w:eastAsia="Times New Roman" w:cs="Times New Roman"/>
          <w:color w:val="000000"/>
          <w:szCs w:val="24"/>
        </w:rPr>
        <w:t>Tabaklar</w:t>
      </w:r>
      <w:proofErr w:type="spellEnd"/>
      <w:r w:rsidR="00DD5A5F" w:rsidRPr="00E97536">
        <w:rPr>
          <w:rFonts w:eastAsia="Times New Roman" w:cs="Times New Roman"/>
          <w:color w:val="000000"/>
          <w:szCs w:val="24"/>
        </w:rPr>
        <w:t xml:space="preserve"> et al., 2021, p. 145)</w:t>
      </w:r>
      <w:r w:rsidRPr="00E97536">
        <w:rPr>
          <w:rFonts w:cs="Times New Roman"/>
        </w:rPr>
        <w:t>. The council does not have a distinct budget</w:t>
      </w:r>
      <w:r w:rsidR="00C1208C" w:rsidRPr="00E97536">
        <w:rPr>
          <w:rFonts w:cs="Times New Roman"/>
        </w:rPr>
        <w:t>. Thus</w:t>
      </w:r>
      <w:r w:rsidR="00707B51" w:rsidRPr="00E97536">
        <w:rPr>
          <w:rFonts w:cs="Times New Roman"/>
        </w:rPr>
        <w:t>,</w:t>
      </w:r>
      <w:r w:rsidRPr="00E97536">
        <w:rPr>
          <w:rFonts w:cs="Times New Roman"/>
        </w:rPr>
        <w:t xml:space="preserve"> there is little financial support for the many activities. </w:t>
      </w:r>
      <w:r w:rsidR="00C1208C" w:rsidRPr="00E97536">
        <w:rPr>
          <w:rFonts w:cs="Times New Roman"/>
        </w:rPr>
        <w:t>It</w:t>
      </w:r>
      <w:r w:rsidRPr="00E97536">
        <w:rPr>
          <w:rFonts w:cs="Times New Roman"/>
        </w:rPr>
        <w:t xml:space="preserve"> has a negative impact on the council's ability to function and be successful</w:t>
      </w:r>
      <w:r w:rsidR="00783748" w:rsidRPr="00E97536">
        <w:rPr>
          <w:rFonts w:cs="Times New Roman"/>
        </w:rPr>
        <w:t xml:space="preserve"> (</w:t>
      </w:r>
      <w:r w:rsidR="00783748" w:rsidRPr="00E97536">
        <w:rPr>
          <w:rFonts w:eastAsia="Times New Roman" w:cs="Times New Roman"/>
          <w:color w:val="000000"/>
          <w:szCs w:val="24"/>
        </w:rPr>
        <w:t xml:space="preserve">Shah Nawaz &amp; Aman, 2022, p. </w:t>
      </w:r>
      <w:r w:rsidR="00783748" w:rsidRPr="00E97536">
        <w:rPr>
          <w:rFonts w:cs="Times New Roman"/>
        </w:rPr>
        <w:t>5353)</w:t>
      </w:r>
      <w:r w:rsidRPr="00E97536">
        <w:rPr>
          <w:rFonts w:cs="Times New Roman"/>
        </w:rPr>
        <w:t>. The council's actions are further hampered by financial constraints, making it unable to take prompt and efficient action</w:t>
      </w:r>
      <w:r w:rsidR="007866DF" w:rsidRPr="00E97536">
        <w:rPr>
          <w:rFonts w:cs="Times New Roman"/>
        </w:rPr>
        <w:t xml:space="preserve">. </w:t>
      </w:r>
      <w:r w:rsidR="009A33A1" w:rsidRPr="00E97536">
        <w:rPr>
          <w:rFonts w:cs="Times New Roman"/>
        </w:rPr>
        <w:t>Moreover, t</w:t>
      </w:r>
      <w:r w:rsidR="00C6575F" w:rsidRPr="00E97536">
        <w:rPr>
          <w:rFonts w:cs="Times New Roman"/>
        </w:rPr>
        <w:t xml:space="preserve">he DRC's outreach to vulnerable populations, notably women, is shockingly inadequate, but the local cultural stigma is to </w:t>
      </w:r>
      <w:r w:rsidR="009A33A1" w:rsidRPr="00E97536">
        <w:rPr>
          <w:rFonts w:cs="Times New Roman"/>
        </w:rPr>
        <w:t xml:space="preserve">a </w:t>
      </w:r>
      <w:r w:rsidR="00C6575F" w:rsidRPr="00E97536">
        <w:rPr>
          <w:rFonts w:cs="Times New Roman"/>
        </w:rPr>
        <w:t>fault, not the responsible authorities</w:t>
      </w:r>
      <w:r w:rsidR="004B6616" w:rsidRPr="00E97536">
        <w:rPr>
          <w:rFonts w:cs="Times New Roman"/>
        </w:rPr>
        <w:t xml:space="preserve"> </w:t>
      </w:r>
      <w:r w:rsidR="004B6616" w:rsidRPr="00E97536">
        <w:rPr>
          <w:rFonts w:cs="Times New Roman"/>
          <w:color w:val="000000"/>
          <w:shd w:val="clear" w:color="auto" w:fill="FFFFFF"/>
        </w:rPr>
        <w:t>(Syed &amp; Shah, 2019</w:t>
      </w:r>
      <w:r w:rsidR="00F253CF" w:rsidRPr="00E97536">
        <w:rPr>
          <w:rFonts w:cs="Times New Roman"/>
          <w:color w:val="000000"/>
          <w:shd w:val="clear" w:color="auto" w:fill="FFFFFF"/>
        </w:rPr>
        <w:t>,</w:t>
      </w:r>
      <w:r w:rsidR="004B6616" w:rsidRPr="00E97536">
        <w:rPr>
          <w:rFonts w:cs="Times New Roman"/>
          <w:color w:val="000000"/>
          <w:shd w:val="clear" w:color="auto" w:fill="FFFFFF"/>
        </w:rPr>
        <w:t xml:space="preserve"> p. 4)</w:t>
      </w:r>
      <w:r w:rsidR="00C6575F" w:rsidRPr="00E97536">
        <w:rPr>
          <w:rFonts w:cs="Times New Roman"/>
        </w:rPr>
        <w:t xml:space="preserve">. </w:t>
      </w:r>
      <w:r w:rsidR="002E615C" w:rsidRPr="00E97536">
        <w:rPr>
          <w:rFonts w:cs="Times New Roman"/>
        </w:rPr>
        <w:t xml:space="preserve">Women involved in family disputes and other conflicts in the conservative KP are reluctant to visit police stations because of the concept of "purdah." Women believe that police stations are run by males, according to </w:t>
      </w:r>
      <w:proofErr w:type="spellStart"/>
      <w:r w:rsidR="002E615C" w:rsidRPr="00E97536">
        <w:rPr>
          <w:rFonts w:cs="Times New Roman"/>
        </w:rPr>
        <w:t>Zeenat</w:t>
      </w:r>
      <w:proofErr w:type="spellEnd"/>
      <w:r w:rsidR="002E615C" w:rsidRPr="00E97536">
        <w:rPr>
          <w:rFonts w:cs="Times New Roman"/>
        </w:rPr>
        <w:t xml:space="preserve"> Gul, a 32-year-old female </w:t>
      </w:r>
      <w:proofErr w:type="spellStart"/>
      <w:r w:rsidR="002E615C" w:rsidRPr="00E97536">
        <w:rPr>
          <w:rFonts w:cs="Times New Roman"/>
        </w:rPr>
        <w:t>councillor</w:t>
      </w:r>
      <w:proofErr w:type="spellEnd"/>
      <w:r w:rsidR="002E615C" w:rsidRPr="00E97536">
        <w:rPr>
          <w:rFonts w:cs="Times New Roman"/>
        </w:rPr>
        <w:t xml:space="preserve"> in local government and participant in the Police Liaison Committee.</w:t>
      </w:r>
      <w:r w:rsidR="00AC3DB7" w:rsidRPr="00E97536">
        <w:rPr>
          <w:rFonts w:cs="Times New Roman"/>
        </w:rPr>
        <w:t xml:space="preserve"> These issues have together made DRCs weaker, which in turn has negatively impacted their effectiveness and performance</w:t>
      </w:r>
      <w:r w:rsidR="009F131E" w:rsidRPr="00E97536">
        <w:rPr>
          <w:rFonts w:cs="Times New Roman"/>
        </w:rPr>
        <w:t xml:space="preserve"> </w:t>
      </w:r>
      <w:r w:rsidR="009F131E" w:rsidRPr="00E97536">
        <w:rPr>
          <w:rFonts w:cs="Times New Roman"/>
          <w:color w:val="000000"/>
          <w:shd w:val="clear" w:color="auto" w:fill="FFFFFF"/>
        </w:rPr>
        <w:t>(Syed &amp; Shah, 2019, p. 5)</w:t>
      </w:r>
      <w:r w:rsidR="00AC3DB7" w:rsidRPr="00E97536">
        <w:rPr>
          <w:rFonts w:cs="Times New Roman"/>
        </w:rPr>
        <w:t>.</w:t>
      </w:r>
    </w:p>
    <w:p w:rsidR="00472642" w:rsidRPr="00E97536" w:rsidRDefault="000B60A3" w:rsidP="00162C9E">
      <w:pPr>
        <w:pStyle w:val="Heading1"/>
        <w:spacing w:line="480" w:lineRule="auto"/>
        <w:rPr>
          <w:rFonts w:cs="Times New Roman"/>
        </w:rPr>
      </w:pPr>
      <w:bookmarkStart w:id="19" w:name="_Toc140509745"/>
      <w:r w:rsidRPr="00E97536">
        <w:rPr>
          <w:rFonts w:cs="Times New Roman"/>
        </w:rPr>
        <w:t>Recommendations</w:t>
      </w:r>
      <w:bookmarkEnd w:id="19"/>
    </w:p>
    <w:p w:rsidR="00B053D8" w:rsidRPr="00E97536" w:rsidRDefault="00BD73EF" w:rsidP="00162C9E">
      <w:pPr>
        <w:pStyle w:val="Heading2"/>
        <w:rPr>
          <w:rFonts w:cs="Times New Roman"/>
        </w:rPr>
      </w:pPr>
      <w:bookmarkStart w:id="20" w:name="_Toc140509746"/>
      <w:r w:rsidRPr="00E97536">
        <w:rPr>
          <w:rFonts w:cs="Times New Roman"/>
        </w:rPr>
        <w:t>Coordination and Association with Formal Courts</w:t>
      </w:r>
      <w:bookmarkEnd w:id="20"/>
    </w:p>
    <w:p w:rsidR="004F2F8F" w:rsidRPr="00E97536" w:rsidRDefault="00444DC8" w:rsidP="00162C9E">
      <w:pPr>
        <w:ind w:firstLine="720"/>
        <w:rPr>
          <w:rFonts w:cs="Times New Roman"/>
        </w:rPr>
      </w:pPr>
      <w:r w:rsidRPr="00E97536">
        <w:rPr>
          <w:rFonts w:cs="Times New Roman"/>
        </w:rPr>
        <w:t>Linking DRC with official courts would deal with the issue of rulings not being implemented. Connecting decision-makers and guaranteeing adherence to the Constitution and human rights requires an integration framework</w:t>
      </w:r>
      <w:r w:rsidR="00F14650" w:rsidRPr="00E97536">
        <w:rPr>
          <w:rFonts w:cs="Times New Roman"/>
        </w:rPr>
        <w:t xml:space="preserve"> (</w:t>
      </w:r>
      <w:r w:rsidR="00F14650" w:rsidRPr="00E97536">
        <w:rPr>
          <w:rFonts w:eastAsia="Times New Roman" w:cs="Times New Roman"/>
          <w:color w:val="000000"/>
          <w:szCs w:val="24"/>
        </w:rPr>
        <w:t>Awan et al., 2023, p. 90)</w:t>
      </w:r>
      <w:r w:rsidRPr="00E97536">
        <w:rPr>
          <w:rFonts w:cs="Times New Roman"/>
        </w:rPr>
        <w:t xml:space="preserve">. </w:t>
      </w:r>
      <w:r w:rsidR="003D075A" w:rsidRPr="00E97536">
        <w:rPr>
          <w:rFonts w:cs="Times New Roman"/>
        </w:rPr>
        <w:t xml:space="preserve">Based on the research of </w:t>
      </w:r>
      <w:r w:rsidR="003D075A" w:rsidRPr="00E97536">
        <w:rPr>
          <w:rFonts w:eastAsia="Times New Roman" w:cs="Times New Roman"/>
          <w:color w:val="000000"/>
          <w:szCs w:val="24"/>
        </w:rPr>
        <w:t>Flint &amp; Zhu</w:t>
      </w:r>
      <w:r w:rsidR="00B4198F" w:rsidRPr="00E97536">
        <w:rPr>
          <w:rFonts w:eastAsia="Times New Roman" w:cs="Times New Roman"/>
          <w:color w:val="000000"/>
          <w:szCs w:val="24"/>
        </w:rPr>
        <w:t xml:space="preserve"> (2019, p. 98),</w:t>
      </w:r>
      <w:r w:rsidR="00B4198F" w:rsidRPr="00E97536">
        <w:rPr>
          <w:rFonts w:cs="Times New Roman"/>
        </w:rPr>
        <w:t xml:space="preserve"> d</w:t>
      </w:r>
      <w:r w:rsidRPr="00E97536">
        <w:rPr>
          <w:rFonts w:cs="Times New Roman"/>
        </w:rPr>
        <w:t>istrict police officers can discuss connectivity, burden sharing, and efficiency improvements during monthly meetings.</w:t>
      </w:r>
      <w:r w:rsidR="00705044" w:rsidRPr="00E97536">
        <w:rPr>
          <w:rFonts w:cs="Times New Roman"/>
        </w:rPr>
        <w:t xml:space="preserve"> According to </w:t>
      </w:r>
      <w:r w:rsidR="00705044" w:rsidRPr="00E97536">
        <w:rPr>
          <w:rFonts w:eastAsia="Times New Roman" w:cs="Times New Roman"/>
          <w:color w:val="000000"/>
          <w:szCs w:val="24"/>
        </w:rPr>
        <w:t>Lateef (2022, p. 28),</w:t>
      </w:r>
      <w:r w:rsidRPr="00E97536">
        <w:rPr>
          <w:rFonts w:cs="Times New Roman"/>
        </w:rPr>
        <w:t xml:space="preserve"> </w:t>
      </w:r>
      <w:r w:rsidR="00705044" w:rsidRPr="00E97536">
        <w:rPr>
          <w:rFonts w:cs="Times New Roman"/>
        </w:rPr>
        <w:t>j</w:t>
      </w:r>
      <w:r w:rsidRPr="00E97536">
        <w:rPr>
          <w:rFonts w:cs="Times New Roman"/>
        </w:rPr>
        <w:t xml:space="preserve">udges are not required to follow DRC verdicts, although they could be submitted as testimony in regular courts. </w:t>
      </w:r>
      <w:r w:rsidR="003F2EDA" w:rsidRPr="00E97536">
        <w:rPr>
          <w:rFonts w:cs="Times New Roman"/>
        </w:rPr>
        <w:t xml:space="preserve">As the findings of </w:t>
      </w:r>
      <w:proofErr w:type="spellStart"/>
      <w:r w:rsidR="003F2EDA" w:rsidRPr="00E97536">
        <w:rPr>
          <w:rFonts w:eastAsia="Times New Roman" w:cs="Times New Roman"/>
          <w:color w:val="000000"/>
          <w:szCs w:val="24"/>
        </w:rPr>
        <w:t>Hofnung</w:t>
      </w:r>
      <w:proofErr w:type="spellEnd"/>
      <w:r w:rsidR="003F2EDA" w:rsidRPr="00E97536">
        <w:rPr>
          <w:rFonts w:cs="Times New Roman"/>
        </w:rPr>
        <w:t xml:space="preserve"> et al. (2019, p. 276) </w:t>
      </w:r>
      <w:r w:rsidR="00A34141" w:rsidRPr="00E97536">
        <w:rPr>
          <w:rFonts w:cs="Times New Roman"/>
        </w:rPr>
        <w:t>suggest</w:t>
      </w:r>
      <w:r w:rsidR="003F2EDA" w:rsidRPr="00E97536">
        <w:rPr>
          <w:rFonts w:cs="Times New Roman"/>
        </w:rPr>
        <w:t>, d</w:t>
      </w:r>
      <w:r w:rsidRPr="00E97536">
        <w:rPr>
          <w:rFonts w:cs="Times New Roman"/>
        </w:rPr>
        <w:t>irectives from the High Court and District Coordination Committees might aid the integration process.</w:t>
      </w:r>
    </w:p>
    <w:p w:rsidR="00F133D7" w:rsidRPr="00E97536" w:rsidRDefault="00BD73EF" w:rsidP="00162C9E">
      <w:pPr>
        <w:pStyle w:val="Heading2"/>
        <w:rPr>
          <w:rFonts w:cs="Times New Roman"/>
        </w:rPr>
      </w:pPr>
      <w:bookmarkStart w:id="21" w:name="_Toc140509747"/>
      <w:r w:rsidRPr="00E97536">
        <w:rPr>
          <w:rFonts w:cs="Times New Roman"/>
        </w:rPr>
        <w:lastRenderedPageBreak/>
        <w:t>Financial Support from Federal and Provincial Bodies</w:t>
      </w:r>
      <w:bookmarkEnd w:id="21"/>
    </w:p>
    <w:p w:rsidR="003A3DFA" w:rsidRPr="00E97536" w:rsidRDefault="00EF62F7" w:rsidP="00162C9E">
      <w:pPr>
        <w:ind w:firstLine="720"/>
        <w:rPr>
          <w:rFonts w:cs="Times New Roman"/>
        </w:rPr>
      </w:pPr>
      <w:r w:rsidRPr="00E97536">
        <w:rPr>
          <w:rFonts w:cs="Times New Roman"/>
        </w:rPr>
        <w:t>Financial assistance is crucial for the proper functioning of DRC. A fund can be established through committee-led fundraising from the community's affluent members</w:t>
      </w:r>
      <w:r w:rsidR="007216FE" w:rsidRPr="00E97536">
        <w:rPr>
          <w:rFonts w:cs="Times New Roman"/>
        </w:rPr>
        <w:t xml:space="preserve"> (</w:t>
      </w:r>
      <w:r w:rsidR="007216FE" w:rsidRPr="00E97536">
        <w:rPr>
          <w:rFonts w:eastAsia="Times New Roman" w:cs="Times New Roman"/>
          <w:color w:val="000000"/>
          <w:szCs w:val="24"/>
        </w:rPr>
        <w:t>Rahman et al., 2023, p. 351)</w:t>
      </w:r>
      <w:r w:rsidRPr="00E97536">
        <w:rPr>
          <w:rFonts w:cs="Times New Roman"/>
        </w:rPr>
        <w:t>. Compensation for police personnel involved in DRC cases and expenses incurred during investigations can improve cooperation and efficiency</w:t>
      </w:r>
      <w:r w:rsidR="00043F74" w:rsidRPr="00E97536">
        <w:rPr>
          <w:rFonts w:cs="Times New Roman"/>
        </w:rPr>
        <w:t xml:space="preserve"> (</w:t>
      </w:r>
      <w:r w:rsidR="00043F74" w:rsidRPr="00E97536">
        <w:rPr>
          <w:rFonts w:eastAsia="Times New Roman" w:cs="Times New Roman"/>
          <w:color w:val="000000"/>
          <w:szCs w:val="24"/>
        </w:rPr>
        <w:t>Jan et al., 2022, p, 280)</w:t>
      </w:r>
      <w:r w:rsidRPr="00E97536">
        <w:rPr>
          <w:rFonts w:cs="Times New Roman"/>
        </w:rPr>
        <w:t>. Voluntary work by DRC members could be vitally supported through the fund, which can be established using revenues from union and district councils.</w:t>
      </w:r>
    </w:p>
    <w:p w:rsidR="00BD73EF" w:rsidRPr="00E97536" w:rsidRDefault="003B2374" w:rsidP="00162C9E">
      <w:pPr>
        <w:pStyle w:val="Heading2"/>
        <w:rPr>
          <w:rFonts w:cs="Times New Roman"/>
        </w:rPr>
      </w:pPr>
      <w:bookmarkStart w:id="22" w:name="_Toc140509748"/>
      <w:r w:rsidRPr="00E97536">
        <w:rPr>
          <w:rFonts w:cs="Times New Roman"/>
        </w:rPr>
        <w:t>Proper Mechanism of Monitoring and Evaluation</w:t>
      </w:r>
      <w:bookmarkEnd w:id="22"/>
    </w:p>
    <w:p w:rsidR="00212757" w:rsidRPr="00E97536" w:rsidRDefault="00D4145E" w:rsidP="00212757">
      <w:pPr>
        <w:rPr>
          <w:rFonts w:cs="Times New Roman"/>
        </w:rPr>
      </w:pPr>
      <w:r w:rsidRPr="00E97536">
        <w:rPr>
          <w:rFonts w:cs="Times New Roman"/>
        </w:rPr>
        <w:t xml:space="preserve">The proper mechanism of the evaluation and monitoring </w:t>
      </w:r>
      <w:r w:rsidR="00C64835" w:rsidRPr="00E97536">
        <w:rPr>
          <w:rFonts w:cs="Times New Roman"/>
        </w:rPr>
        <w:t xml:space="preserve">of </w:t>
      </w:r>
      <w:r w:rsidRPr="00E97536">
        <w:rPr>
          <w:rFonts w:cs="Times New Roman"/>
        </w:rPr>
        <w:t xml:space="preserve">the </w:t>
      </w:r>
      <w:r w:rsidR="004700BA" w:rsidRPr="00E97536">
        <w:rPr>
          <w:rFonts w:cs="Times New Roman"/>
        </w:rPr>
        <w:t>system’s effectiveness</w:t>
      </w:r>
      <w:r w:rsidRPr="00E97536">
        <w:rPr>
          <w:rFonts w:cs="Times New Roman"/>
        </w:rPr>
        <w:t xml:space="preserve"> is possible by conducting </w:t>
      </w:r>
      <w:r w:rsidR="00C64835" w:rsidRPr="00E97536">
        <w:rPr>
          <w:rFonts w:cs="Times New Roman"/>
        </w:rPr>
        <w:t xml:space="preserve">feedback and evaluation from the authorities, disputants, and civil society to acknowledge the quality of the decision made </w:t>
      </w:r>
      <w:r w:rsidR="00953161" w:rsidRPr="00E97536">
        <w:rPr>
          <w:rFonts w:cs="Times New Roman"/>
        </w:rPr>
        <w:t>with</w:t>
      </w:r>
      <w:r w:rsidR="00C64835" w:rsidRPr="00E97536">
        <w:rPr>
          <w:rFonts w:cs="Times New Roman"/>
        </w:rPr>
        <w:t xml:space="preserve"> </w:t>
      </w:r>
      <w:r w:rsidR="00953161" w:rsidRPr="00E97536">
        <w:rPr>
          <w:rFonts w:cs="Times New Roman"/>
        </w:rPr>
        <w:t>respect</w:t>
      </w:r>
      <w:r w:rsidR="00C64835" w:rsidRPr="00E97536">
        <w:rPr>
          <w:rFonts w:cs="Times New Roman"/>
        </w:rPr>
        <w:t xml:space="preserve"> to the dispute</w:t>
      </w:r>
      <w:r w:rsidR="00C133C8" w:rsidRPr="00E97536">
        <w:rPr>
          <w:rFonts w:cs="Times New Roman"/>
        </w:rPr>
        <w:t xml:space="preserve"> (</w:t>
      </w:r>
      <w:r w:rsidR="00C133C8" w:rsidRPr="00E97536">
        <w:rPr>
          <w:rFonts w:eastAsia="Times New Roman" w:cs="Times New Roman"/>
          <w:color w:val="000000"/>
          <w:szCs w:val="24"/>
        </w:rPr>
        <w:t>Jan et al., 2022, p. 272)</w:t>
      </w:r>
      <w:r w:rsidR="00C64835" w:rsidRPr="00E97536">
        <w:rPr>
          <w:rFonts w:cs="Times New Roman"/>
        </w:rPr>
        <w:t>.</w:t>
      </w:r>
      <w:r w:rsidRPr="00E97536">
        <w:rPr>
          <w:rFonts w:cs="Times New Roman"/>
        </w:rPr>
        <w:t xml:space="preserve"> </w:t>
      </w:r>
      <w:r w:rsidR="00193BA1" w:rsidRPr="00E97536">
        <w:rPr>
          <w:rFonts w:cs="Times New Roman"/>
        </w:rPr>
        <w:t xml:space="preserve">An effective process for reporting, monitoring, and learning from the best </w:t>
      </w:r>
      <w:r w:rsidR="00B350EB" w:rsidRPr="00E97536">
        <w:rPr>
          <w:rFonts w:cs="Times New Roman"/>
        </w:rPr>
        <w:t>practices</w:t>
      </w:r>
      <w:r w:rsidR="00193BA1" w:rsidRPr="00E97536">
        <w:rPr>
          <w:rFonts w:cs="Times New Roman"/>
        </w:rPr>
        <w:t xml:space="preserve"> and problems must be developed.</w:t>
      </w:r>
      <w:r w:rsidR="00B350EB" w:rsidRPr="00E97536">
        <w:rPr>
          <w:rFonts w:cs="Times New Roman"/>
        </w:rPr>
        <w:t xml:space="preserve"> Moreover, evaluating the DRCs' performance, effect, and adherence to the ADR criteria, the Constitution, and the international and local legislation that govern their operation on a regular basis</w:t>
      </w:r>
      <w:r w:rsidR="00C133C8" w:rsidRPr="00E97536">
        <w:rPr>
          <w:rFonts w:cs="Times New Roman"/>
        </w:rPr>
        <w:t xml:space="preserve"> (</w:t>
      </w:r>
      <w:r w:rsidR="00C133C8" w:rsidRPr="00E97536">
        <w:rPr>
          <w:rFonts w:eastAsia="Times New Roman" w:cs="Times New Roman"/>
          <w:color w:val="000000"/>
          <w:szCs w:val="24"/>
        </w:rPr>
        <w:t>Jan et al., 2022, p. 274)</w:t>
      </w:r>
      <w:r w:rsidR="00B350EB" w:rsidRPr="00E97536">
        <w:rPr>
          <w:rFonts w:cs="Times New Roman"/>
        </w:rPr>
        <w:t xml:space="preserve">. There is a need to improve the openness and accountability of public money management in the DR by implementing information and communication technology (ICT). </w:t>
      </w:r>
      <w:r w:rsidR="00B97A62" w:rsidRPr="00E97536">
        <w:rPr>
          <w:rFonts w:cs="Times New Roman"/>
        </w:rPr>
        <w:t xml:space="preserve">The official portal of the Khyber </w:t>
      </w:r>
      <w:proofErr w:type="spellStart"/>
      <w:r w:rsidR="00B97A62" w:rsidRPr="00E97536">
        <w:rPr>
          <w:rFonts w:cs="Times New Roman"/>
        </w:rPr>
        <w:t>Pakhtun</w:t>
      </w:r>
      <w:proofErr w:type="spellEnd"/>
      <w:r w:rsidR="00B97A62" w:rsidRPr="00E97536">
        <w:rPr>
          <w:rFonts w:cs="Times New Roman"/>
        </w:rPr>
        <w:t xml:space="preserve"> </w:t>
      </w:r>
      <w:proofErr w:type="spellStart"/>
      <w:r w:rsidR="00B97A62" w:rsidRPr="00E97536">
        <w:rPr>
          <w:rFonts w:cs="Times New Roman"/>
        </w:rPr>
        <w:t>Khwaa</w:t>
      </w:r>
      <w:proofErr w:type="spellEnd"/>
      <w:r w:rsidR="00B97A62" w:rsidRPr="00E97536">
        <w:rPr>
          <w:rFonts w:cs="Times New Roman"/>
        </w:rPr>
        <w:t xml:space="preserve"> can be used to evaluate </w:t>
      </w:r>
      <w:r w:rsidR="002C4777" w:rsidRPr="00E97536">
        <w:rPr>
          <w:rFonts w:cs="Times New Roman"/>
        </w:rPr>
        <w:t xml:space="preserve">the performance of the DRC by implementing the KPI feature. </w:t>
      </w:r>
    </w:p>
    <w:p w:rsidR="004C15A0" w:rsidRPr="00E97536" w:rsidRDefault="009B0A13" w:rsidP="00162C9E">
      <w:pPr>
        <w:pStyle w:val="Heading2"/>
        <w:rPr>
          <w:rFonts w:cs="Times New Roman"/>
        </w:rPr>
      </w:pPr>
      <w:bookmarkStart w:id="23" w:name="_Toc140509749"/>
      <w:r w:rsidRPr="00E97536">
        <w:rPr>
          <w:rFonts w:cs="Times New Roman"/>
        </w:rPr>
        <w:t>Increase in the Representation of Feminine Staff</w:t>
      </w:r>
      <w:bookmarkEnd w:id="23"/>
    </w:p>
    <w:p w:rsidR="001D5B11" w:rsidRPr="00E97536" w:rsidRDefault="00C76E1C" w:rsidP="00B350EB">
      <w:pPr>
        <w:rPr>
          <w:rFonts w:cs="Times New Roman"/>
        </w:rPr>
      </w:pPr>
      <w:r w:rsidRPr="00E97536">
        <w:rPr>
          <w:rFonts w:cs="Times New Roman"/>
        </w:rPr>
        <w:t xml:space="preserve">Under the DRC system of the KPK, women are considered </w:t>
      </w:r>
      <w:r w:rsidR="00233AD3" w:rsidRPr="00E97536">
        <w:rPr>
          <w:rFonts w:cs="Times New Roman"/>
        </w:rPr>
        <w:t>a</w:t>
      </w:r>
      <w:r w:rsidRPr="00E97536">
        <w:rPr>
          <w:rFonts w:cs="Times New Roman"/>
        </w:rPr>
        <w:t xml:space="preserve"> minority group</w:t>
      </w:r>
      <w:r w:rsidR="00233AD3" w:rsidRPr="00E97536">
        <w:rPr>
          <w:rFonts w:cs="Times New Roman"/>
        </w:rPr>
        <w:t>,</w:t>
      </w:r>
      <w:r w:rsidRPr="00E97536">
        <w:rPr>
          <w:rFonts w:cs="Times New Roman"/>
        </w:rPr>
        <w:t xml:space="preserve"> </w:t>
      </w:r>
      <w:r w:rsidR="00233AD3" w:rsidRPr="00E97536">
        <w:rPr>
          <w:rFonts w:cs="Times New Roman"/>
        </w:rPr>
        <w:t xml:space="preserve">and their representation in the membership is low containing the women getting justice, which requires removing the cultural, sociological, and economic obstacles—such as a lack of knowledge, mobility, education, and resources—that prohibit women from participating in or accessing the </w:t>
      </w:r>
      <w:r w:rsidR="00233AD3" w:rsidRPr="00E97536">
        <w:rPr>
          <w:rFonts w:cs="Times New Roman"/>
        </w:rPr>
        <w:lastRenderedPageBreak/>
        <w:t>DRC</w:t>
      </w:r>
      <w:r w:rsidR="00EB3F69" w:rsidRPr="00E97536">
        <w:rPr>
          <w:rFonts w:cs="Times New Roman"/>
        </w:rPr>
        <w:t xml:space="preserve"> </w:t>
      </w:r>
      <w:r w:rsidR="00EB3F69" w:rsidRPr="00E97536">
        <w:rPr>
          <w:rFonts w:cs="Times New Roman"/>
          <w:color w:val="000000"/>
          <w:shd w:val="clear" w:color="auto" w:fill="FFFFFF"/>
        </w:rPr>
        <w:t>(Bell &amp; Forster, n.d.)</w:t>
      </w:r>
      <w:r w:rsidR="0001211D" w:rsidRPr="00E97536">
        <w:rPr>
          <w:rFonts w:cs="Times New Roman"/>
        </w:rPr>
        <w:t xml:space="preserve">. </w:t>
      </w:r>
      <w:r w:rsidR="00523E90" w:rsidRPr="00E97536">
        <w:rPr>
          <w:rFonts w:cs="Times New Roman"/>
        </w:rPr>
        <w:t>Women should be empowered</w:t>
      </w:r>
      <w:r w:rsidR="0001211D" w:rsidRPr="00E97536">
        <w:rPr>
          <w:rFonts w:cs="Times New Roman"/>
        </w:rPr>
        <w:t xml:space="preserve"> in the DRC's decision-making processes by combating patriarchal stereotypes and prejudices that portray women as helpless, submissive, or dependent on males</w:t>
      </w:r>
      <w:r w:rsidR="00C7118F" w:rsidRPr="00E97536">
        <w:rPr>
          <w:rFonts w:cs="Times New Roman"/>
        </w:rPr>
        <w:t xml:space="preserve"> </w:t>
      </w:r>
      <w:r w:rsidR="00C7118F" w:rsidRPr="00E97536">
        <w:rPr>
          <w:rFonts w:cs="Times New Roman"/>
          <w:color w:val="000000"/>
          <w:shd w:val="clear" w:color="auto" w:fill="FFFFFF"/>
        </w:rPr>
        <w:t>(Bell &amp; Forster, n.d.)</w:t>
      </w:r>
      <w:r w:rsidR="0018252F" w:rsidRPr="00E97536">
        <w:rPr>
          <w:rFonts w:cs="Times New Roman"/>
        </w:rPr>
        <w:t>. Developing gender-balanced selection standards, offering incentives and chances for women to join and progress in DRC, and upgrading their skills and competence can help to recruit and train more women as DRC members.</w:t>
      </w:r>
      <w:r w:rsidR="007F00F5" w:rsidRPr="00E97536">
        <w:rPr>
          <w:rFonts w:cs="Times New Roman"/>
        </w:rPr>
        <w:t xml:space="preserve"> </w:t>
      </w:r>
    </w:p>
    <w:p w:rsidR="00B350EB" w:rsidRPr="00E97536" w:rsidRDefault="00056C0A" w:rsidP="00B350EB">
      <w:pPr>
        <w:rPr>
          <w:rFonts w:cs="Times New Roman"/>
        </w:rPr>
      </w:pPr>
      <w:r w:rsidRPr="00E97536">
        <w:rPr>
          <w:rFonts w:cs="Times New Roman"/>
        </w:rPr>
        <w:t xml:space="preserve">Women display a distinctive, though complementary, style of leadership in contrast to men because of the skills and strategies they have developed while overcoming institutional obstacles during their extended period in the middle stage of their careers, combined with their ability to capitalise on traits that are typically associated with them, such as a more participatory and innovative form of leadership in comparison to their male peers. </w:t>
      </w:r>
      <w:r w:rsidR="00773FF1" w:rsidRPr="00E97536">
        <w:rPr>
          <w:rFonts w:cs="Times New Roman"/>
        </w:rPr>
        <w:t xml:space="preserve">According to the </w:t>
      </w:r>
      <w:r w:rsidR="00456E69" w:rsidRPr="00E97536">
        <w:rPr>
          <w:rFonts w:cs="Times New Roman"/>
        </w:rPr>
        <w:t>survey, in which more than 1000 humanitarian women from 115 countries participated in a study by the UN Office for the Coordination of Humanitarian Affairs (UN OCHA)</w:t>
      </w:r>
      <w:r w:rsidR="00773FF1" w:rsidRPr="00E97536">
        <w:rPr>
          <w:rFonts w:cs="Times New Roman"/>
        </w:rPr>
        <w:t>, women provide three distinguishing qualities to humanitarian endeavours. First, their capacity for speaking with women in crisis-affected areas. Second, their singular perspective on the circumstances. And finally, a unique and unmatched leadership style</w:t>
      </w:r>
      <w:r w:rsidR="00787688" w:rsidRPr="00E97536">
        <w:rPr>
          <w:rFonts w:cs="Times New Roman"/>
        </w:rPr>
        <w:t xml:space="preserve"> </w:t>
      </w:r>
      <w:r w:rsidR="0051477F" w:rsidRPr="00E97536">
        <w:rPr>
          <w:rFonts w:cs="Times New Roman"/>
          <w:color w:val="000000"/>
          <w:shd w:val="clear" w:color="auto" w:fill="FFFFFF"/>
        </w:rPr>
        <w:t>(Patel et al., 2020)</w:t>
      </w:r>
      <w:r w:rsidR="00773FF1" w:rsidRPr="00E97536">
        <w:rPr>
          <w:rFonts w:cs="Times New Roman"/>
        </w:rPr>
        <w:t>.</w:t>
      </w:r>
      <w:r w:rsidR="00852E59" w:rsidRPr="00E97536">
        <w:rPr>
          <w:rFonts w:cs="Times New Roman"/>
        </w:rPr>
        <w:t xml:space="preserve"> More diversity and inclusion </w:t>
      </w:r>
      <w:r w:rsidR="0051477F" w:rsidRPr="00E97536">
        <w:rPr>
          <w:rFonts w:cs="Times New Roman"/>
        </w:rPr>
        <w:t>lead</w:t>
      </w:r>
      <w:r w:rsidR="00852E59" w:rsidRPr="00E97536">
        <w:rPr>
          <w:rFonts w:cs="Times New Roman"/>
        </w:rPr>
        <w:t xml:space="preserve"> to macroeconomic growth, efficiency, and overall better regulation, according to data from industries including the development, finance, and private sectors.</w:t>
      </w:r>
    </w:p>
    <w:p w:rsidR="00500357" w:rsidRPr="00E97536" w:rsidRDefault="00500357" w:rsidP="00162C9E">
      <w:pPr>
        <w:rPr>
          <w:rFonts w:cs="Times New Roman"/>
        </w:rPr>
      </w:pPr>
    </w:p>
    <w:p w:rsidR="00500357" w:rsidRPr="00E97536" w:rsidRDefault="00500357" w:rsidP="00162C9E">
      <w:pPr>
        <w:rPr>
          <w:rFonts w:cs="Times New Roman"/>
        </w:rPr>
      </w:pPr>
    </w:p>
    <w:p w:rsidR="003152F2" w:rsidRPr="00E97536" w:rsidRDefault="003152F2" w:rsidP="00162C9E">
      <w:pPr>
        <w:rPr>
          <w:rFonts w:cs="Times New Roman"/>
        </w:rPr>
      </w:pPr>
    </w:p>
    <w:p w:rsidR="003152F2" w:rsidRPr="00E97536" w:rsidRDefault="003152F2" w:rsidP="00162C9E">
      <w:pPr>
        <w:rPr>
          <w:rFonts w:cs="Times New Roman"/>
        </w:rPr>
      </w:pPr>
    </w:p>
    <w:p w:rsidR="00536E63" w:rsidRPr="00E97536" w:rsidRDefault="00536E63">
      <w:pPr>
        <w:spacing w:line="259" w:lineRule="auto"/>
        <w:jc w:val="left"/>
        <w:rPr>
          <w:rFonts w:eastAsiaTheme="majorEastAsia" w:cs="Times New Roman"/>
          <w:b/>
          <w:color w:val="000000" w:themeColor="text1"/>
          <w:szCs w:val="32"/>
        </w:rPr>
      </w:pPr>
    </w:p>
    <w:p w:rsidR="003152F2" w:rsidRPr="00E97536" w:rsidRDefault="003152F2" w:rsidP="00162C9E">
      <w:pPr>
        <w:pStyle w:val="Heading1"/>
        <w:numPr>
          <w:ilvl w:val="0"/>
          <w:numId w:val="0"/>
        </w:numPr>
        <w:spacing w:line="480" w:lineRule="auto"/>
        <w:ind w:left="432"/>
        <w:rPr>
          <w:rFonts w:cs="Times New Roman"/>
        </w:rPr>
      </w:pPr>
      <w:bookmarkStart w:id="24" w:name="_Toc140509750"/>
      <w:r w:rsidRPr="00E97536">
        <w:rPr>
          <w:rFonts w:cs="Times New Roman"/>
        </w:rPr>
        <w:lastRenderedPageBreak/>
        <w:t>References</w:t>
      </w:r>
      <w:bookmarkEnd w:id="24"/>
    </w:p>
    <w:p w:rsidR="00926FEB" w:rsidRPr="00E97536" w:rsidRDefault="00926FEB" w:rsidP="00DB10B4">
      <w:pPr>
        <w:ind w:left="720" w:hanging="720"/>
        <w:rPr>
          <w:rFonts w:cs="Times New Roman"/>
        </w:rPr>
      </w:pPr>
      <w:r w:rsidRPr="00E97536">
        <w:rPr>
          <w:rFonts w:cs="Times New Roman"/>
        </w:rPr>
        <w:t xml:space="preserve">Abdulsalam </w:t>
      </w:r>
      <w:proofErr w:type="spellStart"/>
      <w:r w:rsidRPr="00E97536">
        <w:rPr>
          <w:rFonts w:cs="Times New Roman"/>
        </w:rPr>
        <w:t>Saif</w:t>
      </w:r>
      <w:proofErr w:type="spellEnd"/>
      <w:r w:rsidRPr="00E97536">
        <w:rPr>
          <w:rFonts w:cs="Times New Roman"/>
        </w:rPr>
        <w:t xml:space="preserve"> Ibrahim, </w:t>
      </w:r>
      <w:proofErr w:type="spellStart"/>
      <w:r w:rsidRPr="00E97536">
        <w:rPr>
          <w:rFonts w:cs="Times New Roman"/>
        </w:rPr>
        <w:t>Abubakari</w:t>
      </w:r>
      <w:proofErr w:type="spellEnd"/>
      <w:r w:rsidRPr="00E97536">
        <w:rPr>
          <w:rFonts w:cs="Times New Roman"/>
        </w:rPr>
        <w:t xml:space="preserve">, M., </w:t>
      </w:r>
      <w:proofErr w:type="spellStart"/>
      <w:r w:rsidRPr="00E97536">
        <w:rPr>
          <w:rFonts w:cs="Times New Roman"/>
        </w:rPr>
        <w:t>Afiik</w:t>
      </w:r>
      <w:proofErr w:type="spellEnd"/>
      <w:r w:rsidRPr="00E97536">
        <w:rPr>
          <w:rFonts w:cs="Times New Roman"/>
        </w:rPr>
        <w:t xml:space="preserve">, B., &amp; </w:t>
      </w:r>
      <w:proofErr w:type="spellStart"/>
      <w:r w:rsidRPr="00E97536">
        <w:rPr>
          <w:rFonts w:cs="Times New Roman"/>
        </w:rPr>
        <w:t>Thembela</w:t>
      </w:r>
      <w:proofErr w:type="spellEnd"/>
      <w:r w:rsidRPr="00E97536">
        <w:rPr>
          <w:rFonts w:cs="Times New Roman"/>
        </w:rPr>
        <w:t xml:space="preserve"> </w:t>
      </w:r>
      <w:proofErr w:type="spellStart"/>
      <w:r w:rsidRPr="00E97536">
        <w:rPr>
          <w:rFonts w:cs="Times New Roman"/>
        </w:rPr>
        <w:t>Kepe</w:t>
      </w:r>
      <w:proofErr w:type="spellEnd"/>
      <w:r w:rsidRPr="00E97536">
        <w:rPr>
          <w:rFonts w:cs="Times New Roman"/>
        </w:rPr>
        <w:t>. (2022). </w:t>
      </w:r>
      <w:r w:rsidRPr="00E97536">
        <w:rPr>
          <w:rFonts w:cs="Times New Roman"/>
          <w:iCs/>
        </w:rPr>
        <w:t>Resolving land conflicts through Alternative Dispute Resolution: Exploring the motivations and challenges in Ghana</w:t>
      </w:r>
      <w:r w:rsidRPr="00E97536">
        <w:rPr>
          <w:rFonts w:cs="Times New Roman"/>
        </w:rPr>
        <w:t>. </w:t>
      </w:r>
      <w:r w:rsidRPr="00E97536">
        <w:rPr>
          <w:rFonts w:cs="Times New Roman"/>
          <w:iCs/>
        </w:rPr>
        <w:t>120</w:t>
      </w:r>
      <w:r w:rsidRPr="00E97536">
        <w:rPr>
          <w:rFonts w:cs="Times New Roman"/>
        </w:rPr>
        <w:t xml:space="preserve">, 106272–106272. </w:t>
      </w:r>
      <w:hyperlink r:id="rId9" w:history="1">
        <w:r w:rsidRPr="00E97536">
          <w:rPr>
            <w:rStyle w:val="Hyperlink"/>
            <w:rFonts w:cs="Times New Roman"/>
          </w:rPr>
          <w:t>https://doi.org/10.1016/j.landusepol.2022.106272</w:t>
        </w:r>
      </w:hyperlink>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Afridi, M. J., Zada, U., &amp; Younas, I. (2022). Factors influencing the Effectiveness of Dispute Resolution Council in Khyber Pakhtunkhwa-Pakistan. Journal of Development and Social Sciences, 3(4), 452-461.</w:t>
      </w:r>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 xml:space="preserve">Ali, M., &amp; </w:t>
      </w:r>
      <w:proofErr w:type="spellStart"/>
      <w:r w:rsidRPr="00E97536">
        <w:rPr>
          <w:rFonts w:eastAsia="Times New Roman" w:cs="Times New Roman"/>
          <w:color w:val="000000"/>
          <w:szCs w:val="24"/>
        </w:rPr>
        <w:t>Geng</w:t>
      </w:r>
      <w:proofErr w:type="spellEnd"/>
      <w:r w:rsidRPr="00E97536">
        <w:rPr>
          <w:rFonts w:eastAsia="Times New Roman" w:cs="Times New Roman"/>
          <w:color w:val="000000"/>
          <w:szCs w:val="24"/>
        </w:rPr>
        <w:t>, L. L. (2019). Alternative dispute resolution (</w:t>
      </w:r>
      <w:proofErr w:type="spellStart"/>
      <w:r w:rsidRPr="00E97536">
        <w:rPr>
          <w:rFonts w:eastAsia="Times New Roman" w:cs="Times New Roman"/>
          <w:color w:val="000000"/>
          <w:szCs w:val="24"/>
        </w:rPr>
        <w:t>Adr</w:t>
      </w:r>
      <w:proofErr w:type="spellEnd"/>
      <w:r w:rsidRPr="00E97536">
        <w:rPr>
          <w:rFonts w:eastAsia="Times New Roman" w:cs="Times New Roman"/>
          <w:color w:val="000000"/>
          <w:szCs w:val="24"/>
        </w:rPr>
        <w:t xml:space="preserve">) in Pakistan: The role of lawyers in mediation procedure. International Journal of Research, 6(04), 421-430. </w:t>
      </w:r>
      <w:hyperlink r:id="rId10" w:history="1">
        <w:r w:rsidRPr="00E97536">
          <w:rPr>
            <w:rStyle w:val="Hyperlink"/>
            <w:rFonts w:cs="Times New Roman"/>
          </w:rPr>
          <w:t>https://journals.pen2print.org/index.php/ijr/</w:t>
        </w:r>
      </w:hyperlink>
      <w:r w:rsidRPr="00E97536">
        <w:rPr>
          <w:rFonts w:eastAsia="Times New Roman" w:cs="Times New Roman"/>
          <w:color w:val="000000"/>
          <w:szCs w:val="24"/>
        </w:rPr>
        <w:t>‌</w:t>
      </w:r>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Awan, S., Anthony, N., &amp; Shahbaz, K. (2023). Inclusive and Equitable Quality Education: The Context of Constitution of Pakistan and International Commitments. Voyage Journal of Educational Studies, 3(1), 85-95.</w:t>
      </w:r>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Bell, C., &amp; Forster, R. (n.d.). SPOTLIGHT SERIES Rapid -Reaction -Response Women and the Renegotiation of Transitional Governance Arrangements. Retrieved July 17, 2023, from https://psrpdev.law.ed.ac.uk/psrpx/wp-content/uploads/2019/08/PA-X-Spotlight-Interim-Power-Sharing-Digital.pdf</w:t>
      </w:r>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 xml:space="preserve">Flint, C., &amp; Zhu, C. (2019). The geopolitics of connectivity, cooperation, and hegemonic competition: The Belt and Road Initiative. </w:t>
      </w:r>
      <w:proofErr w:type="spellStart"/>
      <w:r w:rsidRPr="00E97536">
        <w:rPr>
          <w:rFonts w:eastAsia="Times New Roman" w:cs="Times New Roman"/>
          <w:color w:val="000000"/>
          <w:szCs w:val="24"/>
        </w:rPr>
        <w:t>Geoforum</w:t>
      </w:r>
      <w:proofErr w:type="spellEnd"/>
      <w:r w:rsidRPr="00E97536">
        <w:rPr>
          <w:rFonts w:eastAsia="Times New Roman" w:cs="Times New Roman"/>
          <w:color w:val="000000"/>
          <w:szCs w:val="24"/>
        </w:rPr>
        <w:t>, 99, 95-101.</w:t>
      </w:r>
    </w:p>
    <w:p w:rsidR="00926FEB" w:rsidRPr="00E97536" w:rsidRDefault="00926FEB" w:rsidP="00DB10B4">
      <w:pPr>
        <w:ind w:left="720" w:hanging="720"/>
        <w:rPr>
          <w:rFonts w:cs="Times New Roman"/>
        </w:rPr>
      </w:pPr>
      <w:r w:rsidRPr="00E97536">
        <w:rPr>
          <w:rFonts w:cs="Times New Roman"/>
        </w:rPr>
        <w:t xml:space="preserve">Gul, S., &amp; Sadia </w:t>
      </w:r>
      <w:proofErr w:type="spellStart"/>
      <w:r w:rsidRPr="00E97536">
        <w:rPr>
          <w:rFonts w:cs="Times New Roman"/>
        </w:rPr>
        <w:t>Fayaz</w:t>
      </w:r>
      <w:proofErr w:type="spellEnd"/>
      <w:r w:rsidRPr="00E97536">
        <w:rPr>
          <w:rFonts w:cs="Times New Roman"/>
        </w:rPr>
        <w:t xml:space="preserve">. (2022). ROLE OF WOMEN IN DISPUTE RESOLUTION AND PEACE BUILDING IN KHYBER PAKHTUNKHWA: A CRITICAL ANALYSIS OF </w:t>
      </w:r>
      <w:r w:rsidRPr="00E97536">
        <w:rPr>
          <w:rFonts w:cs="Times New Roman"/>
        </w:rPr>
        <w:lastRenderedPageBreak/>
        <w:t xml:space="preserve">KHWENDO JIRGA (SISTERS’ COUNCIL). 04(02), 1163–1173. </w:t>
      </w:r>
      <w:hyperlink r:id="rId11" w:history="1">
        <w:r w:rsidRPr="00E97536">
          <w:rPr>
            <w:rStyle w:val="Hyperlink"/>
            <w:rFonts w:cs="Times New Roman"/>
          </w:rPr>
          <w:t>https://doi.org/10.52567/pjsr.v4i2.611</w:t>
        </w:r>
      </w:hyperlink>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 xml:space="preserve">Hamid, A. H., Hamid , A., Ahsan, N., </w:t>
      </w:r>
      <w:proofErr w:type="spellStart"/>
      <w:r w:rsidRPr="00E97536">
        <w:rPr>
          <w:rFonts w:eastAsia="Times New Roman" w:cs="Times New Roman"/>
          <w:color w:val="000000"/>
          <w:szCs w:val="24"/>
        </w:rPr>
        <w:t>Azhar</w:t>
      </w:r>
      <w:proofErr w:type="spellEnd"/>
      <w:r w:rsidRPr="00E97536">
        <w:rPr>
          <w:rFonts w:eastAsia="Times New Roman" w:cs="Times New Roman"/>
          <w:color w:val="000000"/>
          <w:szCs w:val="24"/>
        </w:rPr>
        <w:t xml:space="preserve"> , S., &amp; Kamran, Z. (2023). The Dispute Resolution Review - The Law Reviews. Thelawreviews.co.uk. </w:t>
      </w:r>
      <w:hyperlink r:id="rId12" w:history="1">
        <w:r w:rsidRPr="00E97536">
          <w:rPr>
            <w:rStyle w:val="Hyperlink"/>
            <w:rFonts w:eastAsia="Times New Roman" w:cs="Times New Roman"/>
            <w:szCs w:val="24"/>
          </w:rPr>
          <w:t>https://thelawreviews.co.uk/title/the-dispute-resolution-review/pakistan</w:t>
        </w:r>
      </w:hyperlink>
    </w:p>
    <w:p w:rsidR="00926FEB" w:rsidRPr="00E97536" w:rsidRDefault="00926FEB" w:rsidP="00DB10B4">
      <w:pPr>
        <w:ind w:left="720" w:hanging="720"/>
        <w:rPr>
          <w:rFonts w:eastAsia="Times New Roman" w:cs="Times New Roman"/>
          <w:color w:val="000000"/>
          <w:szCs w:val="24"/>
        </w:rPr>
      </w:pPr>
      <w:proofErr w:type="spellStart"/>
      <w:r w:rsidRPr="00E97536">
        <w:rPr>
          <w:rFonts w:eastAsia="Times New Roman" w:cs="Times New Roman"/>
          <w:color w:val="000000"/>
          <w:szCs w:val="24"/>
        </w:rPr>
        <w:t>Hofnung</w:t>
      </w:r>
      <w:proofErr w:type="spellEnd"/>
      <w:r w:rsidRPr="00E97536">
        <w:rPr>
          <w:rFonts w:eastAsia="Times New Roman" w:cs="Times New Roman"/>
          <w:color w:val="000000"/>
          <w:szCs w:val="24"/>
        </w:rPr>
        <w:t>, M., Simon, J., Aviram, H., &amp; Greenspan, R. (2019). Policy Making by Out of Court Settlements: Palestinian Informers at the Israeli High Court of Justice. The Legal Process and the Promise of Justice: Studies Inspired by the Work of Malcolm Feeley, 273-286.</w:t>
      </w:r>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 xml:space="preserve">Jan, M. A., &amp; Jan, B. H. (2021). Analysis Of Access To Information And Legal Rights And Effectiveness Of </w:t>
      </w:r>
      <w:proofErr w:type="spellStart"/>
      <w:r w:rsidRPr="00E97536">
        <w:rPr>
          <w:rFonts w:eastAsia="Times New Roman" w:cs="Times New Roman"/>
          <w:color w:val="000000"/>
          <w:szCs w:val="24"/>
        </w:rPr>
        <w:t>Drc</w:t>
      </w:r>
      <w:proofErr w:type="spellEnd"/>
      <w:r w:rsidRPr="00E97536">
        <w:rPr>
          <w:rFonts w:eastAsia="Times New Roman" w:cs="Times New Roman"/>
          <w:color w:val="000000"/>
          <w:szCs w:val="24"/>
        </w:rPr>
        <w:t>. Al-</w:t>
      </w:r>
      <w:proofErr w:type="spellStart"/>
      <w:r w:rsidRPr="00E97536">
        <w:rPr>
          <w:rFonts w:eastAsia="Times New Roman" w:cs="Times New Roman"/>
          <w:color w:val="000000"/>
          <w:szCs w:val="24"/>
        </w:rPr>
        <w:t>Idah</w:t>
      </w:r>
      <w:proofErr w:type="spellEnd"/>
      <w:r w:rsidRPr="00E97536">
        <w:rPr>
          <w:rFonts w:eastAsia="Times New Roman" w:cs="Times New Roman"/>
          <w:color w:val="000000"/>
          <w:szCs w:val="24"/>
        </w:rPr>
        <w:t>, 39(1), 84-98.</w:t>
      </w:r>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 xml:space="preserve">Jan, M. A., Jan, B. H., Ahmad, S., &amp; Khan, Y. (2022). Analysis of effectiveness of dispute resolution council and expenses of the disputants in </w:t>
      </w:r>
      <w:proofErr w:type="spellStart"/>
      <w:r w:rsidRPr="00E97536">
        <w:rPr>
          <w:rFonts w:eastAsia="Times New Roman" w:cs="Times New Roman"/>
          <w:color w:val="000000"/>
          <w:szCs w:val="24"/>
        </w:rPr>
        <w:t>Mardan</w:t>
      </w:r>
      <w:proofErr w:type="spellEnd"/>
      <w:r w:rsidRPr="00E97536">
        <w:rPr>
          <w:rFonts w:eastAsia="Times New Roman" w:cs="Times New Roman"/>
          <w:color w:val="000000"/>
          <w:szCs w:val="24"/>
        </w:rPr>
        <w:t>-Pakistan. Journal of Aggression, Conflict and Peace Research, 14(3), 272-284.</w:t>
      </w:r>
    </w:p>
    <w:p w:rsidR="00926FEB" w:rsidRPr="00E97536" w:rsidRDefault="00926FEB" w:rsidP="00DB10B4">
      <w:pPr>
        <w:ind w:left="720" w:hanging="720"/>
        <w:rPr>
          <w:rFonts w:eastAsia="Times New Roman" w:cs="Times New Roman"/>
          <w:color w:val="000000"/>
          <w:szCs w:val="24"/>
        </w:rPr>
      </w:pPr>
      <w:proofErr w:type="spellStart"/>
      <w:r w:rsidRPr="00E97536">
        <w:rPr>
          <w:rFonts w:eastAsia="Times New Roman" w:cs="Times New Roman"/>
          <w:color w:val="000000"/>
          <w:szCs w:val="24"/>
        </w:rPr>
        <w:t>Javed</w:t>
      </w:r>
      <w:proofErr w:type="spellEnd"/>
      <w:r w:rsidRPr="00E97536">
        <w:rPr>
          <w:rFonts w:eastAsia="Times New Roman" w:cs="Times New Roman"/>
          <w:color w:val="000000"/>
          <w:szCs w:val="24"/>
        </w:rPr>
        <w:t xml:space="preserve"> Aziz Khan. (2021, July). DRCs to play key role in settling hundreds of disputes, feuds. Thenews.com.pk; The News International. </w:t>
      </w:r>
      <w:hyperlink r:id="rId13" w:history="1">
        <w:r w:rsidRPr="00E97536">
          <w:rPr>
            <w:rStyle w:val="Hyperlink"/>
            <w:rFonts w:eastAsia="Times New Roman" w:cs="Times New Roman"/>
            <w:szCs w:val="24"/>
          </w:rPr>
          <w:t>https://www.thenews.com.pk/print/857638-drcs-to-play-key-role-in-settling-hundreds-of-disputes-feuds</w:t>
        </w:r>
      </w:hyperlink>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Khan, F., Nisar, M., &amp; Zaid, R. (2022). Dispute resolution council (DRC) as a flexible system of conflict resolution: evidence from Pakistan. Pakistan Journal of Social Research, 4(2), 138-145.</w:t>
      </w:r>
    </w:p>
    <w:p w:rsidR="00926FEB" w:rsidRPr="00E97536" w:rsidRDefault="00926FEB" w:rsidP="00DB10B4">
      <w:pPr>
        <w:ind w:left="720" w:hanging="720"/>
        <w:rPr>
          <w:rFonts w:cs="Times New Roman"/>
        </w:rPr>
      </w:pPr>
      <w:r w:rsidRPr="00E97536">
        <w:rPr>
          <w:rFonts w:cs="Times New Roman"/>
        </w:rPr>
        <w:lastRenderedPageBreak/>
        <w:t>Khan, H. (2021). Police from Force to Service Delivery Institution: Analysis of Government Initiatives in Khyber Pakhtunkhwa. </w:t>
      </w:r>
      <w:r w:rsidRPr="00E97536">
        <w:rPr>
          <w:rFonts w:cs="Times New Roman"/>
          <w:iCs/>
        </w:rPr>
        <w:t>Current Issues in Development Studies</w:t>
      </w:r>
      <w:r w:rsidRPr="00E97536">
        <w:rPr>
          <w:rFonts w:cs="Times New Roman"/>
        </w:rPr>
        <w:t>, </w:t>
      </w:r>
      <w:r w:rsidRPr="00E97536">
        <w:rPr>
          <w:rFonts w:cs="Times New Roman"/>
          <w:iCs/>
        </w:rPr>
        <w:t>1</w:t>
      </w:r>
      <w:r w:rsidRPr="00E97536">
        <w:rPr>
          <w:rFonts w:cs="Times New Roman"/>
        </w:rPr>
        <w:t xml:space="preserve">(1), 18–33. </w:t>
      </w:r>
      <w:hyperlink r:id="rId14" w:history="1">
        <w:r w:rsidRPr="00E97536">
          <w:rPr>
            <w:rStyle w:val="Hyperlink"/>
            <w:rFonts w:cs="Times New Roman"/>
          </w:rPr>
          <w:t>http://cidsjournal.com/index.php/cids/article/view/11</w:t>
        </w:r>
      </w:hyperlink>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 xml:space="preserve">Khan, Z., Khan, I., </w:t>
      </w:r>
      <w:proofErr w:type="spellStart"/>
      <w:r w:rsidRPr="00E97536">
        <w:rPr>
          <w:rFonts w:eastAsia="Times New Roman" w:cs="Times New Roman"/>
          <w:color w:val="000000"/>
          <w:szCs w:val="24"/>
        </w:rPr>
        <w:t>Alam</w:t>
      </w:r>
      <w:proofErr w:type="spellEnd"/>
      <w:r w:rsidRPr="00E97536">
        <w:rPr>
          <w:rFonts w:eastAsia="Times New Roman" w:cs="Times New Roman"/>
          <w:color w:val="000000"/>
          <w:szCs w:val="24"/>
        </w:rPr>
        <w:t>, K., Khan, D. R. U., &amp; Bibi, U. (2022). Exploring the efficiency of dispute resolution council (</w:t>
      </w:r>
      <w:proofErr w:type="spellStart"/>
      <w:r w:rsidRPr="00E97536">
        <w:rPr>
          <w:rFonts w:eastAsia="Times New Roman" w:cs="Times New Roman"/>
          <w:color w:val="000000"/>
          <w:szCs w:val="24"/>
        </w:rPr>
        <w:t>drc</w:t>
      </w:r>
      <w:proofErr w:type="spellEnd"/>
      <w:r w:rsidRPr="00E97536">
        <w:rPr>
          <w:rFonts w:eastAsia="Times New Roman" w:cs="Times New Roman"/>
          <w:color w:val="000000"/>
          <w:szCs w:val="24"/>
        </w:rPr>
        <w:t>) for peaceful settlement of disputes in district lower dir. Pakistan Journal of Society, Education and Language, 8(2), 168-176.</w:t>
      </w:r>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Lateef, A. (2022). Low Conviction Rate in Pakistan: Causes and Way Forward. Pakistan Perspectives, 27(1).</w:t>
      </w:r>
    </w:p>
    <w:p w:rsidR="00926FEB" w:rsidRPr="00E97536" w:rsidRDefault="00926FEB" w:rsidP="00DB10B4">
      <w:pPr>
        <w:ind w:left="720" w:hanging="720"/>
        <w:rPr>
          <w:rFonts w:cs="Times New Roman"/>
        </w:rPr>
      </w:pPr>
      <w:r w:rsidRPr="00E97536">
        <w:rPr>
          <w:rFonts w:cs="Times New Roman"/>
        </w:rPr>
        <w:t>Majid Khan, A. (2021). Assessing the Role of Dispute Resolution Council (DRC) in Conflict Settlement (A study of district Swabi). </w:t>
      </w:r>
      <w:r w:rsidRPr="00E97536">
        <w:rPr>
          <w:rFonts w:cs="Times New Roman"/>
          <w:iCs/>
        </w:rPr>
        <w:t>Pakistan Journal of Criminology</w:t>
      </w:r>
      <w:r w:rsidRPr="00E97536">
        <w:rPr>
          <w:rFonts w:cs="Times New Roman"/>
        </w:rPr>
        <w:t>, </w:t>
      </w:r>
      <w:r w:rsidRPr="00E97536">
        <w:rPr>
          <w:rFonts w:cs="Times New Roman"/>
          <w:iCs/>
        </w:rPr>
        <w:t>13</w:t>
      </w:r>
      <w:r w:rsidRPr="00E97536">
        <w:rPr>
          <w:rFonts w:cs="Times New Roman"/>
        </w:rPr>
        <w:t xml:space="preserve">(3), 118–137. </w:t>
      </w:r>
      <w:hyperlink r:id="rId15" w:history="1">
        <w:r w:rsidRPr="00E97536">
          <w:rPr>
            <w:rStyle w:val="Hyperlink"/>
            <w:rFonts w:cs="Times New Roman"/>
          </w:rPr>
          <w:t>http://www.pjcriminology.com/wp-content/uploads/2022/02/8.-Assessing-the-Role-of-Dispute-Resolution.pdf</w:t>
        </w:r>
      </w:hyperlink>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Markham, M. (2023). Towards More Effective and Inclusive Globalisation Strategies in International Tax: The Use of Peer Reviews in Evaluating Tax Treaty Dispute Resolution Mechanisms. In Globalisation in Transition: Human and Economic Perspectives (pp. 137-148). Singapore: Springer Nature Singapore.</w:t>
      </w:r>
    </w:p>
    <w:p w:rsidR="00926FEB" w:rsidRPr="00E97536" w:rsidRDefault="00926FEB" w:rsidP="00DB10B4">
      <w:pPr>
        <w:ind w:left="720" w:hanging="720"/>
        <w:rPr>
          <w:rFonts w:cs="Times New Roman"/>
        </w:rPr>
      </w:pPr>
      <w:r w:rsidRPr="00E97536">
        <w:rPr>
          <w:rFonts w:cs="Times New Roman"/>
        </w:rPr>
        <w:t xml:space="preserve">Maryam </w:t>
      </w:r>
      <w:proofErr w:type="spellStart"/>
      <w:r w:rsidRPr="00E97536">
        <w:rPr>
          <w:rFonts w:cs="Times New Roman"/>
        </w:rPr>
        <w:t>Umer</w:t>
      </w:r>
      <w:proofErr w:type="spellEnd"/>
      <w:r w:rsidRPr="00E97536">
        <w:rPr>
          <w:rFonts w:cs="Times New Roman"/>
        </w:rPr>
        <w:t xml:space="preserve"> </w:t>
      </w:r>
      <w:proofErr w:type="spellStart"/>
      <w:r w:rsidRPr="00E97536">
        <w:rPr>
          <w:rFonts w:cs="Times New Roman"/>
        </w:rPr>
        <w:t>Khayam</w:t>
      </w:r>
      <w:proofErr w:type="spellEnd"/>
      <w:r w:rsidRPr="00E97536">
        <w:rPr>
          <w:rFonts w:cs="Times New Roman"/>
        </w:rPr>
        <w:t>, &amp; Ahmad, I. (2020). </w:t>
      </w:r>
      <w:r w:rsidRPr="00E97536">
        <w:rPr>
          <w:rFonts w:cs="Times New Roman"/>
          <w:iCs/>
        </w:rPr>
        <w:t>Decentralization of Environment in Pakistan: Issues in Governance</w:t>
      </w:r>
      <w:r w:rsidRPr="00E97536">
        <w:rPr>
          <w:rFonts w:cs="Times New Roman"/>
        </w:rPr>
        <w:t>. </w:t>
      </w:r>
      <w:r w:rsidRPr="00E97536">
        <w:rPr>
          <w:rFonts w:cs="Times New Roman"/>
          <w:iCs/>
        </w:rPr>
        <w:t>17</w:t>
      </w:r>
      <w:r w:rsidRPr="00E97536">
        <w:rPr>
          <w:rFonts w:cs="Times New Roman"/>
        </w:rPr>
        <w:t xml:space="preserve">(2). </w:t>
      </w:r>
      <w:hyperlink r:id="rId16" w:history="1">
        <w:r w:rsidRPr="00E97536">
          <w:rPr>
            <w:rStyle w:val="Hyperlink"/>
            <w:rFonts w:cs="Times New Roman"/>
          </w:rPr>
          <w:t>https://doi.org/10.13169/polipers.17.2.0101</w:t>
        </w:r>
      </w:hyperlink>
    </w:p>
    <w:p w:rsidR="00926FEB" w:rsidRPr="00E97536" w:rsidRDefault="00926FEB" w:rsidP="00DB10B4">
      <w:pPr>
        <w:ind w:left="720" w:hanging="720"/>
        <w:rPr>
          <w:rFonts w:cs="Times New Roman"/>
        </w:rPr>
      </w:pPr>
      <w:r w:rsidRPr="00E97536">
        <w:rPr>
          <w:rFonts w:cs="Times New Roman"/>
        </w:rPr>
        <w:t xml:space="preserve">NASEER, N. (2023). APPRAISAL OF INFORMAL JUSTICE MECHANISM IN PAKISTAN: CASE STUDY OF DISPUTE RESOLUTION COUNCILS IN THE DISTRICT CHARSADDA AND DISTRICT NOWSHERA, KHYBER </w:t>
      </w:r>
      <w:r w:rsidRPr="00E97536">
        <w:rPr>
          <w:rFonts w:cs="Times New Roman"/>
        </w:rPr>
        <w:lastRenderedPageBreak/>
        <w:t>PAKHTUNKHAWA. </w:t>
      </w:r>
      <w:r w:rsidRPr="00E97536">
        <w:rPr>
          <w:rFonts w:cs="Times New Roman"/>
          <w:iCs/>
        </w:rPr>
        <w:t>Russian Law Journal</w:t>
      </w:r>
      <w:r w:rsidRPr="00E97536">
        <w:rPr>
          <w:rFonts w:cs="Times New Roman"/>
        </w:rPr>
        <w:t>, </w:t>
      </w:r>
      <w:r w:rsidRPr="00E97536">
        <w:rPr>
          <w:rFonts w:cs="Times New Roman"/>
          <w:iCs/>
        </w:rPr>
        <w:t>11</w:t>
      </w:r>
      <w:r w:rsidRPr="00E97536">
        <w:rPr>
          <w:rFonts w:cs="Times New Roman"/>
        </w:rPr>
        <w:t xml:space="preserve">(12s). </w:t>
      </w:r>
      <w:hyperlink r:id="rId17" w:history="1">
        <w:r w:rsidRPr="00E97536">
          <w:rPr>
            <w:rStyle w:val="Hyperlink"/>
            <w:rFonts w:cs="Times New Roman"/>
          </w:rPr>
          <w:t>https://www.russianlawjournal.org/index.php/journal/article/view/2359</w:t>
        </w:r>
      </w:hyperlink>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 xml:space="preserve">Nawab, B., Ullah, S., </w:t>
      </w:r>
      <w:proofErr w:type="spellStart"/>
      <w:r w:rsidRPr="00E97536">
        <w:rPr>
          <w:rFonts w:eastAsia="Times New Roman" w:cs="Times New Roman"/>
          <w:color w:val="000000"/>
          <w:szCs w:val="24"/>
        </w:rPr>
        <w:t>Nyborg</w:t>
      </w:r>
      <w:proofErr w:type="spellEnd"/>
      <w:r w:rsidRPr="00E97536">
        <w:rPr>
          <w:rFonts w:eastAsia="Times New Roman" w:cs="Times New Roman"/>
          <w:color w:val="000000"/>
          <w:szCs w:val="24"/>
        </w:rPr>
        <w:t>, I. L., &amp; Maqsood, T. (2019). Community-oriented policing: political, institutional and technical reforms in Khyber Pakhtunkhwa (KP) police.</w:t>
      </w:r>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 xml:space="preserve">Patel, P., Meagher, K., Nassim El Achi, </w:t>
      </w:r>
      <w:proofErr w:type="spellStart"/>
      <w:r w:rsidRPr="00E97536">
        <w:rPr>
          <w:rFonts w:eastAsia="Times New Roman" w:cs="Times New Roman"/>
          <w:color w:val="000000"/>
          <w:szCs w:val="24"/>
        </w:rPr>
        <w:t>Abdulkarim</w:t>
      </w:r>
      <w:proofErr w:type="spellEnd"/>
      <w:r w:rsidRPr="00E97536">
        <w:rPr>
          <w:rFonts w:eastAsia="Times New Roman" w:cs="Times New Roman"/>
          <w:color w:val="000000"/>
          <w:szCs w:val="24"/>
        </w:rPr>
        <w:t xml:space="preserve"> </w:t>
      </w:r>
      <w:proofErr w:type="spellStart"/>
      <w:r w:rsidRPr="00E97536">
        <w:rPr>
          <w:rFonts w:eastAsia="Times New Roman" w:cs="Times New Roman"/>
          <w:color w:val="000000"/>
          <w:szCs w:val="24"/>
        </w:rPr>
        <w:t>Ekzayez</w:t>
      </w:r>
      <w:proofErr w:type="spellEnd"/>
      <w:r w:rsidRPr="00E97536">
        <w:rPr>
          <w:rFonts w:eastAsia="Times New Roman" w:cs="Times New Roman"/>
          <w:color w:val="000000"/>
          <w:szCs w:val="24"/>
        </w:rPr>
        <w:t xml:space="preserve">, Sullivan, R., &amp; Bowsher, G. (2020). “Having more women humanitarian leaders will help transform the humanitarian system”: challenges and opportunities for women leaders in conflict and humanitarian health. 14(1). </w:t>
      </w:r>
      <w:hyperlink r:id="rId18" w:history="1">
        <w:r w:rsidRPr="00E97536">
          <w:rPr>
            <w:rStyle w:val="Hyperlink"/>
            <w:rFonts w:eastAsia="Times New Roman" w:cs="Times New Roman"/>
            <w:szCs w:val="24"/>
          </w:rPr>
          <w:t>https://doi.org/10.1186/s13031-020-00330-9</w:t>
        </w:r>
      </w:hyperlink>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 xml:space="preserve">Rahman, F., Ahmad, T. S. T., &amp; Islam, M. M. (2023). The Potential of Zakat and </w:t>
      </w:r>
      <w:proofErr w:type="spellStart"/>
      <w:r w:rsidRPr="00E97536">
        <w:rPr>
          <w:rFonts w:eastAsia="Times New Roman" w:cs="Times New Roman"/>
          <w:color w:val="000000"/>
          <w:szCs w:val="24"/>
        </w:rPr>
        <w:t>Sadaqah</w:t>
      </w:r>
      <w:proofErr w:type="spellEnd"/>
      <w:r w:rsidRPr="00E97536">
        <w:rPr>
          <w:rFonts w:eastAsia="Times New Roman" w:cs="Times New Roman"/>
          <w:color w:val="000000"/>
          <w:szCs w:val="24"/>
        </w:rPr>
        <w:t xml:space="preserve"> to Transform a Sustainable Development of Bangladesh: A Study on Moral Parenting Trust among Employment Opportunities. International Journal of Advanced Research in Economics and Finance, 5(1), 339-352.</w:t>
      </w:r>
    </w:p>
    <w:p w:rsidR="00926FEB" w:rsidRPr="00E97536" w:rsidRDefault="00926FEB" w:rsidP="00DB10B4">
      <w:pPr>
        <w:ind w:left="720" w:hanging="720"/>
        <w:rPr>
          <w:rFonts w:eastAsia="Times New Roman" w:cs="Times New Roman"/>
          <w:color w:val="000000"/>
          <w:szCs w:val="24"/>
        </w:rPr>
      </w:pPr>
      <w:proofErr w:type="spellStart"/>
      <w:r w:rsidRPr="00E97536">
        <w:rPr>
          <w:rFonts w:cs="Times New Roman"/>
          <w:shd w:val="clear" w:color="auto" w:fill="FFFFFF"/>
        </w:rPr>
        <w:t>Reyniers</w:t>
      </w:r>
      <w:proofErr w:type="spellEnd"/>
      <w:r w:rsidRPr="00E97536">
        <w:rPr>
          <w:rFonts w:cs="Times New Roman"/>
          <w:shd w:val="clear" w:color="auto" w:fill="FFFFFF"/>
        </w:rPr>
        <w:t>, C. (2021). Reducing deforestation and forest degradation in Democratic Republic of Congo: market-based conservation in a context of limited statehood. </w:t>
      </w:r>
      <w:r w:rsidRPr="00E97536">
        <w:rPr>
          <w:rFonts w:cs="Times New Roman"/>
          <w:iCs/>
          <w:shd w:val="clear" w:color="auto" w:fill="FFFFFF"/>
        </w:rPr>
        <w:t>Review of African Political Economy</w:t>
      </w:r>
      <w:r w:rsidRPr="00E97536">
        <w:rPr>
          <w:rFonts w:cs="Times New Roman"/>
          <w:shd w:val="clear" w:color="auto" w:fill="FFFFFF"/>
        </w:rPr>
        <w:t>, </w:t>
      </w:r>
      <w:r w:rsidRPr="00E97536">
        <w:rPr>
          <w:rFonts w:cs="Times New Roman"/>
          <w:iCs/>
          <w:shd w:val="clear" w:color="auto" w:fill="FFFFFF"/>
        </w:rPr>
        <w:t>48</w:t>
      </w:r>
      <w:r w:rsidRPr="00E97536">
        <w:rPr>
          <w:rFonts w:cs="Times New Roman"/>
          <w:shd w:val="clear" w:color="auto" w:fill="FFFFFF"/>
        </w:rPr>
        <w:t>(170), 509-528.</w:t>
      </w:r>
      <w:r w:rsidRPr="00E97536">
        <w:rPr>
          <w:rFonts w:eastAsia="Times New Roman" w:cs="Times New Roman"/>
          <w:color w:val="000000"/>
          <w:szCs w:val="24"/>
        </w:rPr>
        <w:t xml:space="preserve"> </w:t>
      </w:r>
      <w:hyperlink r:id="rId19" w:history="1">
        <w:r w:rsidRPr="00E97536">
          <w:rPr>
            <w:rStyle w:val="Hyperlink"/>
            <w:rFonts w:eastAsia="Times New Roman" w:cs="Times New Roman"/>
            <w:szCs w:val="24"/>
          </w:rPr>
          <w:t>https://doi.org/10.1080/03056244.2021.1997733</w:t>
        </w:r>
      </w:hyperlink>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Shah Nawaz, P., &amp; Aman, S. (2022). Dispute Resolution Councils: The Issues Within Its Institutional Framework And Their Impacts On Its Efficiency And Growth. Journal of Positive School Psychology, 6(9), 5351-5363.</w:t>
      </w:r>
    </w:p>
    <w:p w:rsidR="00926FEB" w:rsidRPr="00E97536" w:rsidRDefault="00926FEB" w:rsidP="00DB10B4">
      <w:pPr>
        <w:ind w:left="720" w:hanging="720"/>
        <w:rPr>
          <w:rFonts w:cs="Times New Roman"/>
        </w:rPr>
      </w:pPr>
      <w:r w:rsidRPr="00E97536">
        <w:rPr>
          <w:rFonts w:cs="Times New Roman"/>
          <w:shd w:val="clear" w:color="auto" w:fill="FFFFFF"/>
        </w:rPr>
        <w:t xml:space="preserve">Shah, A. A., Ullah, A., </w:t>
      </w:r>
      <w:proofErr w:type="spellStart"/>
      <w:r w:rsidRPr="00E97536">
        <w:rPr>
          <w:rFonts w:cs="Times New Roman"/>
          <w:shd w:val="clear" w:color="auto" w:fill="FFFFFF"/>
        </w:rPr>
        <w:t>Mumdimu</w:t>
      </w:r>
      <w:proofErr w:type="spellEnd"/>
      <w:r w:rsidRPr="00E97536">
        <w:rPr>
          <w:rFonts w:cs="Times New Roman"/>
          <w:shd w:val="clear" w:color="auto" w:fill="FFFFFF"/>
        </w:rPr>
        <w:t>, G. T., Khan, N. A., Khan, A., &amp; Xu, C. (2023). Reconnoitering NGOs strategies to strengthen disaster risk communication (DRC) in Pakistan: A conventional content analysis approach. </w:t>
      </w:r>
      <w:proofErr w:type="spellStart"/>
      <w:r w:rsidRPr="00E97536">
        <w:rPr>
          <w:rFonts w:cs="Times New Roman"/>
          <w:iCs/>
          <w:shd w:val="clear" w:color="auto" w:fill="FFFFFF"/>
        </w:rPr>
        <w:t>Heliyon</w:t>
      </w:r>
      <w:proofErr w:type="spellEnd"/>
      <w:r w:rsidRPr="00E97536">
        <w:rPr>
          <w:rFonts w:cs="Times New Roman"/>
          <w:shd w:val="clear" w:color="auto" w:fill="FFFFFF"/>
        </w:rPr>
        <w:t>.</w:t>
      </w:r>
      <w:r w:rsidRPr="00E97536">
        <w:rPr>
          <w:rFonts w:eastAsia="Times New Roman" w:cs="Times New Roman"/>
          <w:color w:val="000000"/>
          <w:szCs w:val="24"/>
        </w:rPr>
        <w:t xml:space="preserve"> </w:t>
      </w:r>
      <w:hyperlink r:id="rId20" w:history="1">
        <w:r w:rsidRPr="00E97536">
          <w:rPr>
            <w:rStyle w:val="Hyperlink"/>
            <w:rFonts w:cs="Times New Roman"/>
          </w:rPr>
          <w:t>https://doi.org/10.1016/j.heliyon.2023.e17928</w:t>
        </w:r>
      </w:hyperlink>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lastRenderedPageBreak/>
        <w:t xml:space="preserve">Syed, A., &amp; Shah. (2019). Summary of Preliminary Findings: On the Functioning of Dispute Resolution Council, Khyber-Pakhtunkhwa. Retrieved July 17, 2023, from </w:t>
      </w:r>
      <w:hyperlink r:id="rId21" w:history="1">
        <w:r w:rsidRPr="00E97536">
          <w:rPr>
            <w:rStyle w:val="Hyperlink"/>
            <w:rFonts w:eastAsia="Times New Roman" w:cs="Times New Roman"/>
            <w:szCs w:val="24"/>
          </w:rPr>
          <w:t>https://kppolice.gov.pk/drc/review.pdf</w:t>
        </w:r>
      </w:hyperlink>
    </w:p>
    <w:p w:rsidR="00926FEB" w:rsidRPr="00E97536" w:rsidRDefault="00926FEB" w:rsidP="00DB10B4">
      <w:pPr>
        <w:ind w:left="720" w:hanging="720"/>
        <w:rPr>
          <w:rFonts w:eastAsia="Times New Roman" w:cs="Times New Roman"/>
          <w:color w:val="000000"/>
          <w:szCs w:val="24"/>
        </w:rPr>
      </w:pPr>
      <w:proofErr w:type="spellStart"/>
      <w:r w:rsidRPr="00E97536">
        <w:rPr>
          <w:rFonts w:eastAsia="Times New Roman" w:cs="Times New Roman"/>
          <w:color w:val="000000"/>
          <w:szCs w:val="24"/>
        </w:rPr>
        <w:t>Tabaklar</w:t>
      </w:r>
      <w:proofErr w:type="spellEnd"/>
      <w:r w:rsidRPr="00E97536">
        <w:rPr>
          <w:rFonts w:eastAsia="Times New Roman" w:cs="Times New Roman"/>
          <w:color w:val="000000"/>
          <w:szCs w:val="24"/>
        </w:rPr>
        <w:t xml:space="preserve">, T., </w:t>
      </w:r>
      <w:proofErr w:type="spellStart"/>
      <w:r w:rsidRPr="00E97536">
        <w:rPr>
          <w:rFonts w:eastAsia="Times New Roman" w:cs="Times New Roman"/>
          <w:color w:val="000000"/>
          <w:szCs w:val="24"/>
        </w:rPr>
        <w:t>Sorkun</w:t>
      </w:r>
      <w:proofErr w:type="spellEnd"/>
      <w:r w:rsidRPr="00E97536">
        <w:rPr>
          <w:rFonts w:eastAsia="Times New Roman" w:cs="Times New Roman"/>
          <w:color w:val="000000"/>
          <w:szCs w:val="24"/>
        </w:rPr>
        <w:t xml:space="preserve">, M. F., Yurt, O., &amp; Yu, W. (2021). Exploring the </w:t>
      </w:r>
      <w:proofErr w:type="spellStart"/>
      <w:r w:rsidRPr="00E97536">
        <w:rPr>
          <w:rFonts w:eastAsia="Times New Roman" w:cs="Times New Roman"/>
          <w:color w:val="000000"/>
          <w:szCs w:val="24"/>
        </w:rPr>
        <w:t>microfoundations</w:t>
      </w:r>
      <w:proofErr w:type="spellEnd"/>
      <w:r w:rsidRPr="00E97536">
        <w:rPr>
          <w:rFonts w:eastAsia="Times New Roman" w:cs="Times New Roman"/>
          <w:color w:val="000000"/>
          <w:szCs w:val="24"/>
        </w:rPr>
        <w:t xml:space="preserve"> of dynamic capabilities for social innovation in a humanitarian aid supply network setting. Industrial Marketing Management, 96, 147-162.</w:t>
      </w:r>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 xml:space="preserve">THE KHYBER PAKHTUNKHWA ALTERNATE DISPUTE RESOLUTION ACT, 2020 (KHYBER PAKHTUNKHWA ACT NO. XLVIII OF 2020). (n.d.). Retrieved July 17, 2023, from </w:t>
      </w:r>
      <w:hyperlink r:id="rId22" w:history="1">
        <w:r w:rsidRPr="00E97536">
          <w:rPr>
            <w:rStyle w:val="Hyperlink"/>
            <w:rFonts w:eastAsia="Times New Roman" w:cs="Times New Roman"/>
            <w:szCs w:val="24"/>
          </w:rPr>
          <w:t>https://kpcode.kp.gov.pk/uploads/THE_KHYBER_PAKHTUNKHWA_ALTERNATE_DISPUTE_RESOLUTION_ACT_2020.pdf</w:t>
        </w:r>
      </w:hyperlink>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Tribune. (2018, January 21). Women have virtually no say in DRCs. The Express Tribune; Tribune. https://tribune.com.pk/story/1614058/women-virtually-no-say-drcs</w:t>
      </w:r>
    </w:p>
    <w:p w:rsidR="00926FEB" w:rsidRPr="00E97536" w:rsidRDefault="00926FEB" w:rsidP="00DB10B4">
      <w:pPr>
        <w:ind w:left="720" w:hanging="720"/>
        <w:rPr>
          <w:rFonts w:eastAsia="Times New Roman" w:cs="Times New Roman"/>
          <w:color w:val="000000"/>
          <w:szCs w:val="24"/>
        </w:rPr>
      </w:pPr>
      <w:r w:rsidRPr="00E97536">
        <w:rPr>
          <w:rFonts w:eastAsia="Times New Roman" w:cs="Times New Roman"/>
          <w:color w:val="000000"/>
          <w:szCs w:val="24"/>
        </w:rPr>
        <w:t xml:space="preserve">Yousaf, F., &amp; </w:t>
      </w:r>
      <w:proofErr w:type="spellStart"/>
      <w:r w:rsidRPr="00E97536">
        <w:rPr>
          <w:rFonts w:eastAsia="Times New Roman" w:cs="Times New Roman"/>
          <w:color w:val="000000"/>
          <w:szCs w:val="24"/>
        </w:rPr>
        <w:t>FurrukhZad</w:t>
      </w:r>
      <w:proofErr w:type="spellEnd"/>
      <w:r w:rsidRPr="00E97536">
        <w:rPr>
          <w:rFonts w:eastAsia="Times New Roman" w:cs="Times New Roman"/>
          <w:color w:val="000000"/>
          <w:szCs w:val="24"/>
        </w:rPr>
        <w:t>, S. (2020). Pashtun Jirga and prospects of peace and conflict resolution in Pakistan’s ‘</w:t>
      </w:r>
      <w:proofErr w:type="spellStart"/>
      <w:r w:rsidRPr="00E97536">
        <w:rPr>
          <w:rFonts w:eastAsia="Times New Roman" w:cs="Times New Roman"/>
          <w:color w:val="000000"/>
          <w:szCs w:val="24"/>
        </w:rPr>
        <w:t>tribal’frontier</w:t>
      </w:r>
      <w:proofErr w:type="spellEnd"/>
      <w:r w:rsidRPr="00E97536">
        <w:rPr>
          <w:rFonts w:eastAsia="Times New Roman" w:cs="Times New Roman"/>
          <w:color w:val="000000"/>
          <w:szCs w:val="24"/>
        </w:rPr>
        <w:t xml:space="preserve">. Third World Quarterly, 41(7), 1200-1217. </w:t>
      </w:r>
      <w:hyperlink r:id="rId23" w:history="1">
        <w:r w:rsidRPr="00E97536">
          <w:rPr>
            <w:rStyle w:val="Hyperlink"/>
            <w:rFonts w:eastAsia="Times New Roman" w:cs="Times New Roman"/>
            <w:szCs w:val="24"/>
          </w:rPr>
          <w:t>https://doi.org/10.1080/01436597.2020.1760088</w:t>
        </w:r>
      </w:hyperlink>
      <w:r w:rsidRPr="00E97536">
        <w:rPr>
          <w:rFonts w:eastAsia="Times New Roman" w:cs="Times New Roman"/>
          <w:color w:val="000000"/>
          <w:szCs w:val="24"/>
        </w:rPr>
        <w:t>‌</w:t>
      </w:r>
    </w:p>
    <w:p w:rsidR="000413DA" w:rsidRPr="00E97536" w:rsidRDefault="000413DA" w:rsidP="000413DA">
      <w:pPr>
        <w:spacing w:before="100" w:beforeAutospacing="1" w:after="100" w:afterAutospacing="1"/>
        <w:ind w:left="720" w:hanging="720"/>
        <w:rPr>
          <w:rFonts w:eastAsia="Times New Roman" w:cs="Times New Roman"/>
          <w:color w:val="000000"/>
          <w:szCs w:val="24"/>
        </w:rPr>
      </w:pPr>
    </w:p>
    <w:p w:rsidR="000413DA" w:rsidRPr="00E97536" w:rsidRDefault="000413DA" w:rsidP="000413DA">
      <w:pPr>
        <w:spacing w:before="100" w:beforeAutospacing="1" w:after="100" w:afterAutospacing="1"/>
        <w:ind w:left="720" w:hanging="720"/>
        <w:rPr>
          <w:rFonts w:eastAsia="Times New Roman" w:cs="Times New Roman"/>
          <w:color w:val="000000"/>
          <w:szCs w:val="24"/>
        </w:rPr>
      </w:pPr>
      <w:r w:rsidRPr="00E97536">
        <w:rPr>
          <w:rFonts w:eastAsia="Times New Roman" w:cs="Times New Roman"/>
          <w:color w:val="000000"/>
          <w:szCs w:val="24"/>
        </w:rPr>
        <w:t>‌</w:t>
      </w:r>
    </w:p>
    <w:p w:rsidR="008358F9" w:rsidRPr="00E97536" w:rsidRDefault="008358F9" w:rsidP="008358F9">
      <w:pPr>
        <w:spacing w:before="100" w:beforeAutospacing="1" w:after="100" w:afterAutospacing="1"/>
        <w:ind w:left="720" w:hanging="720"/>
        <w:rPr>
          <w:rFonts w:eastAsia="Times New Roman" w:cs="Times New Roman"/>
          <w:color w:val="000000"/>
          <w:szCs w:val="24"/>
        </w:rPr>
      </w:pPr>
    </w:p>
    <w:p w:rsidR="001C6ED5" w:rsidRPr="00E97536" w:rsidRDefault="001C6ED5" w:rsidP="00926FEB">
      <w:pPr>
        <w:spacing w:before="100" w:beforeAutospacing="1" w:after="100" w:afterAutospacing="1"/>
        <w:ind w:left="720" w:hanging="720"/>
        <w:rPr>
          <w:rFonts w:eastAsia="Times New Roman" w:cs="Times New Roman"/>
          <w:color w:val="000000"/>
          <w:szCs w:val="24"/>
        </w:rPr>
      </w:pPr>
    </w:p>
    <w:sectPr w:rsidR="001C6ED5" w:rsidRPr="00E97536" w:rsidSect="00500357">
      <w:headerReference w:type="default" r:id="rId24"/>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68FE" w:rsidRDefault="007968FE" w:rsidP="00EE2578">
      <w:pPr>
        <w:spacing w:after="0" w:line="240" w:lineRule="auto"/>
      </w:pPr>
      <w:r>
        <w:separator/>
      </w:r>
    </w:p>
  </w:endnote>
  <w:endnote w:type="continuationSeparator" w:id="0">
    <w:p w:rsidR="007968FE" w:rsidRDefault="007968FE" w:rsidP="00EE2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68FE" w:rsidRDefault="007968FE" w:rsidP="00EE2578">
      <w:pPr>
        <w:spacing w:after="0" w:line="240" w:lineRule="auto"/>
      </w:pPr>
      <w:r>
        <w:separator/>
      </w:r>
    </w:p>
  </w:footnote>
  <w:footnote w:type="continuationSeparator" w:id="0">
    <w:p w:rsidR="007968FE" w:rsidRDefault="007968FE" w:rsidP="00EE2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624" w:rsidRDefault="004D03E4" w:rsidP="004D03E4">
    <w:pPr>
      <w:pStyle w:val="Header"/>
      <w:tabs>
        <w:tab w:val="left" w:pos="1565"/>
      </w:tabs>
      <w:ind w:left="-990"/>
      <w:jc w:val="left"/>
    </w:pPr>
    <w:r>
      <w:t xml:space="preserve">       </w:t>
    </w:r>
    <w:r w:rsidR="001F6099">
      <w:t xml:space="preserve">Running Head: </w:t>
    </w:r>
    <w:r w:rsidR="001F6099" w:rsidRPr="001755B5">
      <w:rPr>
        <w:b/>
      </w:rPr>
      <w:t xml:space="preserve">POLICY PAPER </w:t>
    </w:r>
    <w:r>
      <w:rPr>
        <w:b/>
      </w:rPr>
      <w:tab/>
      <w:t xml:space="preserve">                                                                                                          </w:t>
    </w:r>
    <w:r w:rsidR="005E5624" w:rsidRPr="001755B5">
      <w:rPr>
        <w:b/>
      </w:rPr>
      <w:fldChar w:fldCharType="begin"/>
    </w:r>
    <w:r w:rsidR="005E5624" w:rsidRPr="001755B5">
      <w:rPr>
        <w:b/>
      </w:rPr>
      <w:instrText xml:space="preserve"> PAGE   \* MERGEFORMAT </w:instrText>
    </w:r>
    <w:r w:rsidR="005E5624" w:rsidRPr="001755B5">
      <w:rPr>
        <w:b/>
      </w:rPr>
      <w:fldChar w:fldCharType="separate"/>
    </w:r>
    <w:r w:rsidR="00E97536">
      <w:rPr>
        <w:b/>
        <w:noProof/>
      </w:rPr>
      <w:t>3</w:t>
    </w:r>
    <w:r w:rsidR="005E5624" w:rsidRPr="001755B5">
      <w:rPr>
        <w:b/>
        <w:noProof/>
      </w:rPr>
      <w:fldChar w:fldCharType="end"/>
    </w:r>
    <w:r w:rsidR="003D075A">
      <w:tab/>
    </w:r>
  </w:p>
  <w:p w:rsidR="003D075A" w:rsidRDefault="003D075A" w:rsidP="001F6099">
    <w:pPr>
      <w:pStyle w:val="Header"/>
      <w:tabs>
        <w:tab w:val="left" w:pos="1565"/>
      </w:tabs>
      <w:ind w:left="-990"/>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rPr>
      <w:id w:val="2046406551"/>
      <w:docPartObj>
        <w:docPartGallery w:val="Page Numbers (Top of Page)"/>
        <w:docPartUnique/>
      </w:docPartObj>
    </w:sdtPr>
    <w:sdtEndPr>
      <w:rPr>
        <w:noProof/>
      </w:rPr>
    </w:sdtEndPr>
    <w:sdtContent>
      <w:p w:rsidR="003D075A" w:rsidRPr="004D03E4" w:rsidRDefault="004D03E4" w:rsidP="004D03E4">
        <w:pPr>
          <w:pStyle w:val="Header"/>
          <w:rPr>
            <w:b/>
          </w:rPr>
        </w:pPr>
        <w:r w:rsidRPr="004D03E4">
          <w:rPr>
            <w:b/>
          </w:rPr>
          <w:t>POLICY PAPER</w:t>
        </w:r>
        <w:r w:rsidRPr="004D03E4">
          <w:rPr>
            <w:b/>
          </w:rPr>
          <w:tab/>
        </w:r>
        <w:r w:rsidRPr="004D03E4">
          <w:rPr>
            <w:b/>
          </w:rPr>
          <w:tab/>
        </w:r>
        <w:r w:rsidRPr="004D03E4">
          <w:rPr>
            <w:b/>
          </w:rPr>
          <w:fldChar w:fldCharType="begin"/>
        </w:r>
        <w:r w:rsidRPr="004D03E4">
          <w:rPr>
            <w:b/>
          </w:rPr>
          <w:instrText xml:space="preserve"> PAGE   \* MERGEFORMAT </w:instrText>
        </w:r>
        <w:r w:rsidRPr="004D03E4">
          <w:rPr>
            <w:b/>
          </w:rPr>
          <w:fldChar w:fldCharType="separate"/>
        </w:r>
        <w:r w:rsidR="00E97536">
          <w:rPr>
            <w:b/>
            <w:noProof/>
          </w:rPr>
          <w:t>1</w:t>
        </w:r>
        <w:r w:rsidRPr="004D03E4">
          <w:rPr>
            <w:b/>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63614"/>
    <w:multiLevelType w:val="hybridMultilevel"/>
    <w:tmpl w:val="C77C93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525B85"/>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5F01303"/>
    <w:multiLevelType w:val="multilevel"/>
    <w:tmpl w:val="E9C26E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3242F8F"/>
    <w:multiLevelType w:val="multilevel"/>
    <w:tmpl w:val="A0D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042D81"/>
    <w:multiLevelType w:val="hybridMultilevel"/>
    <w:tmpl w:val="F198F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4EF6"/>
    <w:multiLevelType w:val="hybridMultilevel"/>
    <w:tmpl w:val="11C86E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9F7D76"/>
    <w:multiLevelType w:val="hybridMultilevel"/>
    <w:tmpl w:val="DAE65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0E0F84"/>
    <w:multiLevelType w:val="hybridMultilevel"/>
    <w:tmpl w:val="E1FE64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9505F"/>
    <w:multiLevelType w:val="multilevel"/>
    <w:tmpl w:val="09D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F63DF3"/>
    <w:multiLevelType w:val="multilevel"/>
    <w:tmpl w:val="C09E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9"/>
  </w:num>
  <w:num w:numId="4">
    <w:abstractNumId w:val="3"/>
  </w:num>
  <w:num w:numId="5">
    <w:abstractNumId w:val="8"/>
  </w:num>
  <w:num w:numId="6">
    <w:abstractNumId w:val="6"/>
  </w:num>
  <w:num w:numId="7">
    <w:abstractNumId w:val="5"/>
  </w:num>
  <w:num w:numId="8">
    <w:abstractNumId w:val="7"/>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C30"/>
    <w:rsid w:val="000011B3"/>
    <w:rsid w:val="000040D7"/>
    <w:rsid w:val="00010B37"/>
    <w:rsid w:val="0001211D"/>
    <w:rsid w:val="00014311"/>
    <w:rsid w:val="00014338"/>
    <w:rsid w:val="00016323"/>
    <w:rsid w:val="0002234D"/>
    <w:rsid w:val="00022EC6"/>
    <w:rsid w:val="00023A03"/>
    <w:rsid w:val="00023A41"/>
    <w:rsid w:val="00023B59"/>
    <w:rsid w:val="00024B60"/>
    <w:rsid w:val="00026A00"/>
    <w:rsid w:val="00026FCD"/>
    <w:rsid w:val="00030AC0"/>
    <w:rsid w:val="0003217E"/>
    <w:rsid w:val="000333DB"/>
    <w:rsid w:val="0003393E"/>
    <w:rsid w:val="0003574E"/>
    <w:rsid w:val="00036A17"/>
    <w:rsid w:val="00036CD6"/>
    <w:rsid w:val="00040E70"/>
    <w:rsid w:val="000413DA"/>
    <w:rsid w:val="00041A81"/>
    <w:rsid w:val="00043F74"/>
    <w:rsid w:val="0005363A"/>
    <w:rsid w:val="0005640A"/>
    <w:rsid w:val="00056C0A"/>
    <w:rsid w:val="00062CE7"/>
    <w:rsid w:val="00066B79"/>
    <w:rsid w:val="00070046"/>
    <w:rsid w:val="000725FB"/>
    <w:rsid w:val="000742E7"/>
    <w:rsid w:val="00084A82"/>
    <w:rsid w:val="00087570"/>
    <w:rsid w:val="00090079"/>
    <w:rsid w:val="00092F93"/>
    <w:rsid w:val="00096125"/>
    <w:rsid w:val="000A1F97"/>
    <w:rsid w:val="000B17E0"/>
    <w:rsid w:val="000B1AF4"/>
    <w:rsid w:val="000B55F1"/>
    <w:rsid w:val="000B60A3"/>
    <w:rsid w:val="000B683E"/>
    <w:rsid w:val="000B7634"/>
    <w:rsid w:val="000C1698"/>
    <w:rsid w:val="000C26DE"/>
    <w:rsid w:val="000C3400"/>
    <w:rsid w:val="000C3862"/>
    <w:rsid w:val="000C44DF"/>
    <w:rsid w:val="000C45CB"/>
    <w:rsid w:val="000D016C"/>
    <w:rsid w:val="000D2617"/>
    <w:rsid w:val="000D4164"/>
    <w:rsid w:val="000D45CA"/>
    <w:rsid w:val="000D4E34"/>
    <w:rsid w:val="000E17D7"/>
    <w:rsid w:val="000E4D20"/>
    <w:rsid w:val="000E7697"/>
    <w:rsid w:val="000F1EDE"/>
    <w:rsid w:val="000F2740"/>
    <w:rsid w:val="000F3B75"/>
    <w:rsid w:val="000F70A9"/>
    <w:rsid w:val="000F7680"/>
    <w:rsid w:val="000F7EEE"/>
    <w:rsid w:val="00105AD1"/>
    <w:rsid w:val="00106D5A"/>
    <w:rsid w:val="00107C8D"/>
    <w:rsid w:val="00107D6F"/>
    <w:rsid w:val="001108A9"/>
    <w:rsid w:val="00112A4E"/>
    <w:rsid w:val="00117614"/>
    <w:rsid w:val="00121C90"/>
    <w:rsid w:val="00124825"/>
    <w:rsid w:val="001262C0"/>
    <w:rsid w:val="001303F2"/>
    <w:rsid w:val="00140EC4"/>
    <w:rsid w:val="001417D5"/>
    <w:rsid w:val="0014549B"/>
    <w:rsid w:val="001508C2"/>
    <w:rsid w:val="00154E90"/>
    <w:rsid w:val="00157E30"/>
    <w:rsid w:val="001608D0"/>
    <w:rsid w:val="0016249D"/>
    <w:rsid w:val="00162C9E"/>
    <w:rsid w:val="00166F69"/>
    <w:rsid w:val="00167004"/>
    <w:rsid w:val="00167264"/>
    <w:rsid w:val="001755B5"/>
    <w:rsid w:val="0018090A"/>
    <w:rsid w:val="0018252F"/>
    <w:rsid w:val="00184717"/>
    <w:rsid w:val="00184E83"/>
    <w:rsid w:val="0019135D"/>
    <w:rsid w:val="00192122"/>
    <w:rsid w:val="001923E2"/>
    <w:rsid w:val="00192AE2"/>
    <w:rsid w:val="00193BA1"/>
    <w:rsid w:val="00194B00"/>
    <w:rsid w:val="001961BE"/>
    <w:rsid w:val="00197A36"/>
    <w:rsid w:val="001A2400"/>
    <w:rsid w:val="001A2A5D"/>
    <w:rsid w:val="001A5048"/>
    <w:rsid w:val="001A757E"/>
    <w:rsid w:val="001A7F39"/>
    <w:rsid w:val="001B14F6"/>
    <w:rsid w:val="001B3170"/>
    <w:rsid w:val="001C2625"/>
    <w:rsid w:val="001C6ED5"/>
    <w:rsid w:val="001D1B20"/>
    <w:rsid w:val="001D5B11"/>
    <w:rsid w:val="001D73F7"/>
    <w:rsid w:val="001D7B8A"/>
    <w:rsid w:val="001E09FD"/>
    <w:rsid w:val="001E1987"/>
    <w:rsid w:val="001E21D8"/>
    <w:rsid w:val="001E650D"/>
    <w:rsid w:val="001E711F"/>
    <w:rsid w:val="001F4548"/>
    <w:rsid w:val="001F47CA"/>
    <w:rsid w:val="001F6099"/>
    <w:rsid w:val="002033C9"/>
    <w:rsid w:val="00203B95"/>
    <w:rsid w:val="00207388"/>
    <w:rsid w:val="00207997"/>
    <w:rsid w:val="00207AE8"/>
    <w:rsid w:val="00210670"/>
    <w:rsid w:val="00211B48"/>
    <w:rsid w:val="00212757"/>
    <w:rsid w:val="002151F7"/>
    <w:rsid w:val="00217636"/>
    <w:rsid w:val="002179B2"/>
    <w:rsid w:val="0022243D"/>
    <w:rsid w:val="00223EDA"/>
    <w:rsid w:val="002269D7"/>
    <w:rsid w:val="00231303"/>
    <w:rsid w:val="00233AD3"/>
    <w:rsid w:val="00237BB3"/>
    <w:rsid w:val="00237F89"/>
    <w:rsid w:val="00242A25"/>
    <w:rsid w:val="00242DD0"/>
    <w:rsid w:val="002439AA"/>
    <w:rsid w:val="00244CA7"/>
    <w:rsid w:val="0025236D"/>
    <w:rsid w:val="002528BB"/>
    <w:rsid w:val="00252DD1"/>
    <w:rsid w:val="00260A9E"/>
    <w:rsid w:val="00260CF2"/>
    <w:rsid w:val="00276A10"/>
    <w:rsid w:val="00285AC1"/>
    <w:rsid w:val="00287873"/>
    <w:rsid w:val="00294F4B"/>
    <w:rsid w:val="00296852"/>
    <w:rsid w:val="002968AD"/>
    <w:rsid w:val="00297027"/>
    <w:rsid w:val="0029754F"/>
    <w:rsid w:val="002A4F3E"/>
    <w:rsid w:val="002A5772"/>
    <w:rsid w:val="002A71D9"/>
    <w:rsid w:val="002B1A59"/>
    <w:rsid w:val="002B2C37"/>
    <w:rsid w:val="002B4587"/>
    <w:rsid w:val="002C3A23"/>
    <w:rsid w:val="002C4777"/>
    <w:rsid w:val="002D112E"/>
    <w:rsid w:val="002D1C21"/>
    <w:rsid w:val="002D6E70"/>
    <w:rsid w:val="002E0E0E"/>
    <w:rsid w:val="002E1A6A"/>
    <w:rsid w:val="002E1E04"/>
    <w:rsid w:val="002E2E7E"/>
    <w:rsid w:val="002E3F13"/>
    <w:rsid w:val="002E615C"/>
    <w:rsid w:val="002F172D"/>
    <w:rsid w:val="002F4490"/>
    <w:rsid w:val="002F5582"/>
    <w:rsid w:val="003014E4"/>
    <w:rsid w:val="00302D7E"/>
    <w:rsid w:val="00303254"/>
    <w:rsid w:val="00307667"/>
    <w:rsid w:val="003152F2"/>
    <w:rsid w:val="00315C21"/>
    <w:rsid w:val="00325071"/>
    <w:rsid w:val="0033170B"/>
    <w:rsid w:val="0033348E"/>
    <w:rsid w:val="003403A0"/>
    <w:rsid w:val="003550C4"/>
    <w:rsid w:val="00357F83"/>
    <w:rsid w:val="00360319"/>
    <w:rsid w:val="0036548C"/>
    <w:rsid w:val="00372298"/>
    <w:rsid w:val="00372C7C"/>
    <w:rsid w:val="00376342"/>
    <w:rsid w:val="003846F1"/>
    <w:rsid w:val="0038571A"/>
    <w:rsid w:val="00386914"/>
    <w:rsid w:val="00386ABB"/>
    <w:rsid w:val="00390405"/>
    <w:rsid w:val="003A3DFA"/>
    <w:rsid w:val="003A681E"/>
    <w:rsid w:val="003A688E"/>
    <w:rsid w:val="003B06B6"/>
    <w:rsid w:val="003B0B28"/>
    <w:rsid w:val="003B2374"/>
    <w:rsid w:val="003B2DCD"/>
    <w:rsid w:val="003B5B6A"/>
    <w:rsid w:val="003C0691"/>
    <w:rsid w:val="003C0DA4"/>
    <w:rsid w:val="003C1183"/>
    <w:rsid w:val="003C273E"/>
    <w:rsid w:val="003C29CA"/>
    <w:rsid w:val="003C3346"/>
    <w:rsid w:val="003C7215"/>
    <w:rsid w:val="003D075A"/>
    <w:rsid w:val="003D1BDB"/>
    <w:rsid w:val="003D1C88"/>
    <w:rsid w:val="003D2BA9"/>
    <w:rsid w:val="003D4CB5"/>
    <w:rsid w:val="003E378B"/>
    <w:rsid w:val="003F1250"/>
    <w:rsid w:val="003F13B5"/>
    <w:rsid w:val="003F2EDA"/>
    <w:rsid w:val="003F5D41"/>
    <w:rsid w:val="00401A89"/>
    <w:rsid w:val="004048B8"/>
    <w:rsid w:val="00404F6D"/>
    <w:rsid w:val="00415300"/>
    <w:rsid w:val="0041754C"/>
    <w:rsid w:val="00417E35"/>
    <w:rsid w:val="0042191B"/>
    <w:rsid w:val="00422B41"/>
    <w:rsid w:val="00423B3A"/>
    <w:rsid w:val="004276FC"/>
    <w:rsid w:val="004308A0"/>
    <w:rsid w:val="00436137"/>
    <w:rsid w:val="00436B1F"/>
    <w:rsid w:val="00440F43"/>
    <w:rsid w:val="00444DC8"/>
    <w:rsid w:val="0045420B"/>
    <w:rsid w:val="00455CCB"/>
    <w:rsid w:val="00456D44"/>
    <w:rsid w:val="00456E69"/>
    <w:rsid w:val="00460720"/>
    <w:rsid w:val="00460C80"/>
    <w:rsid w:val="00466A38"/>
    <w:rsid w:val="004700BA"/>
    <w:rsid w:val="00472642"/>
    <w:rsid w:val="00476D5B"/>
    <w:rsid w:val="00482926"/>
    <w:rsid w:val="00484233"/>
    <w:rsid w:val="00485CC5"/>
    <w:rsid w:val="00490F32"/>
    <w:rsid w:val="00493982"/>
    <w:rsid w:val="004953BC"/>
    <w:rsid w:val="004A1CD4"/>
    <w:rsid w:val="004A3E1D"/>
    <w:rsid w:val="004A3F72"/>
    <w:rsid w:val="004A64A3"/>
    <w:rsid w:val="004A79C6"/>
    <w:rsid w:val="004B4118"/>
    <w:rsid w:val="004B6024"/>
    <w:rsid w:val="004B6616"/>
    <w:rsid w:val="004C15A0"/>
    <w:rsid w:val="004C5554"/>
    <w:rsid w:val="004C6BC7"/>
    <w:rsid w:val="004D03E4"/>
    <w:rsid w:val="004D0992"/>
    <w:rsid w:val="004D406B"/>
    <w:rsid w:val="004D5172"/>
    <w:rsid w:val="004D7CFB"/>
    <w:rsid w:val="004E1701"/>
    <w:rsid w:val="004E4BE1"/>
    <w:rsid w:val="004E4E84"/>
    <w:rsid w:val="004E6EF6"/>
    <w:rsid w:val="004F010A"/>
    <w:rsid w:val="004F14D0"/>
    <w:rsid w:val="004F1E45"/>
    <w:rsid w:val="004F2F8F"/>
    <w:rsid w:val="004F6A27"/>
    <w:rsid w:val="004F6AAD"/>
    <w:rsid w:val="004F7149"/>
    <w:rsid w:val="004F7355"/>
    <w:rsid w:val="004F7D10"/>
    <w:rsid w:val="00500357"/>
    <w:rsid w:val="00502FEA"/>
    <w:rsid w:val="005030D1"/>
    <w:rsid w:val="005044D0"/>
    <w:rsid w:val="00513534"/>
    <w:rsid w:val="0051477F"/>
    <w:rsid w:val="0051627C"/>
    <w:rsid w:val="00520DAB"/>
    <w:rsid w:val="0052108A"/>
    <w:rsid w:val="00523E90"/>
    <w:rsid w:val="00526FFF"/>
    <w:rsid w:val="00532A93"/>
    <w:rsid w:val="005345F7"/>
    <w:rsid w:val="00535BEC"/>
    <w:rsid w:val="00536E63"/>
    <w:rsid w:val="00537EFC"/>
    <w:rsid w:val="00540B93"/>
    <w:rsid w:val="00540E05"/>
    <w:rsid w:val="005410D7"/>
    <w:rsid w:val="0054566E"/>
    <w:rsid w:val="005461B6"/>
    <w:rsid w:val="005521D2"/>
    <w:rsid w:val="00552D8D"/>
    <w:rsid w:val="005568B5"/>
    <w:rsid w:val="0055774A"/>
    <w:rsid w:val="00560337"/>
    <w:rsid w:val="00566234"/>
    <w:rsid w:val="00572BDF"/>
    <w:rsid w:val="00572C39"/>
    <w:rsid w:val="00572F74"/>
    <w:rsid w:val="00577C37"/>
    <w:rsid w:val="00583594"/>
    <w:rsid w:val="005844F6"/>
    <w:rsid w:val="005858A2"/>
    <w:rsid w:val="00592692"/>
    <w:rsid w:val="00593EBA"/>
    <w:rsid w:val="005940B7"/>
    <w:rsid w:val="00595D9E"/>
    <w:rsid w:val="00597F06"/>
    <w:rsid w:val="005A34ED"/>
    <w:rsid w:val="005A4DF6"/>
    <w:rsid w:val="005A6163"/>
    <w:rsid w:val="005A6C81"/>
    <w:rsid w:val="005B1220"/>
    <w:rsid w:val="005B2B21"/>
    <w:rsid w:val="005B3692"/>
    <w:rsid w:val="005C2B85"/>
    <w:rsid w:val="005C3672"/>
    <w:rsid w:val="005D37B5"/>
    <w:rsid w:val="005D46F9"/>
    <w:rsid w:val="005D531C"/>
    <w:rsid w:val="005D757F"/>
    <w:rsid w:val="005E0008"/>
    <w:rsid w:val="005E3BE4"/>
    <w:rsid w:val="005E5624"/>
    <w:rsid w:val="00600B84"/>
    <w:rsid w:val="00603432"/>
    <w:rsid w:val="006066CF"/>
    <w:rsid w:val="00611969"/>
    <w:rsid w:val="006159E0"/>
    <w:rsid w:val="00616775"/>
    <w:rsid w:val="006169BD"/>
    <w:rsid w:val="0062185C"/>
    <w:rsid w:val="006243F8"/>
    <w:rsid w:val="00625708"/>
    <w:rsid w:val="00626A5C"/>
    <w:rsid w:val="00631064"/>
    <w:rsid w:val="00632858"/>
    <w:rsid w:val="0063413A"/>
    <w:rsid w:val="00641097"/>
    <w:rsid w:val="00641A4C"/>
    <w:rsid w:val="00642888"/>
    <w:rsid w:val="00650D2D"/>
    <w:rsid w:val="00652AAB"/>
    <w:rsid w:val="0065409C"/>
    <w:rsid w:val="006542FE"/>
    <w:rsid w:val="00654C64"/>
    <w:rsid w:val="0065665A"/>
    <w:rsid w:val="00663255"/>
    <w:rsid w:val="00664966"/>
    <w:rsid w:val="0067420E"/>
    <w:rsid w:val="00675950"/>
    <w:rsid w:val="006778F7"/>
    <w:rsid w:val="006A39A4"/>
    <w:rsid w:val="006A4B22"/>
    <w:rsid w:val="006A7FE2"/>
    <w:rsid w:val="006B014A"/>
    <w:rsid w:val="006B2D2C"/>
    <w:rsid w:val="006B3FED"/>
    <w:rsid w:val="006B7ABB"/>
    <w:rsid w:val="006C7D3F"/>
    <w:rsid w:val="006D294E"/>
    <w:rsid w:val="006D2D67"/>
    <w:rsid w:val="006E2288"/>
    <w:rsid w:val="006E3180"/>
    <w:rsid w:val="006E4DBA"/>
    <w:rsid w:val="006E5BCF"/>
    <w:rsid w:val="006E5C6E"/>
    <w:rsid w:val="006E6148"/>
    <w:rsid w:val="006E7A52"/>
    <w:rsid w:val="006E7F6B"/>
    <w:rsid w:val="006F15F3"/>
    <w:rsid w:val="006F4467"/>
    <w:rsid w:val="006F581E"/>
    <w:rsid w:val="006F786B"/>
    <w:rsid w:val="006F7DCF"/>
    <w:rsid w:val="007004E8"/>
    <w:rsid w:val="00702A1D"/>
    <w:rsid w:val="00704585"/>
    <w:rsid w:val="00705044"/>
    <w:rsid w:val="00705562"/>
    <w:rsid w:val="007055B9"/>
    <w:rsid w:val="00705B59"/>
    <w:rsid w:val="00707B51"/>
    <w:rsid w:val="00710F3B"/>
    <w:rsid w:val="007216FE"/>
    <w:rsid w:val="00721900"/>
    <w:rsid w:val="00721C38"/>
    <w:rsid w:val="00725551"/>
    <w:rsid w:val="007258CE"/>
    <w:rsid w:val="00725EBD"/>
    <w:rsid w:val="00727BA8"/>
    <w:rsid w:val="00731131"/>
    <w:rsid w:val="00731C7B"/>
    <w:rsid w:val="00731DCD"/>
    <w:rsid w:val="00736012"/>
    <w:rsid w:val="00736EFC"/>
    <w:rsid w:val="007405E6"/>
    <w:rsid w:val="0074173F"/>
    <w:rsid w:val="00741B7A"/>
    <w:rsid w:val="00744723"/>
    <w:rsid w:val="0074633F"/>
    <w:rsid w:val="00750B0C"/>
    <w:rsid w:val="00751B07"/>
    <w:rsid w:val="00752070"/>
    <w:rsid w:val="00754676"/>
    <w:rsid w:val="007656C1"/>
    <w:rsid w:val="00770C9A"/>
    <w:rsid w:val="007737B7"/>
    <w:rsid w:val="00773FF1"/>
    <w:rsid w:val="0077469C"/>
    <w:rsid w:val="0077690B"/>
    <w:rsid w:val="00781BA4"/>
    <w:rsid w:val="00783748"/>
    <w:rsid w:val="007866DF"/>
    <w:rsid w:val="00787137"/>
    <w:rsid w:val="00787688"/>
    <w:rsid w:val="0079012C"/>
    <w:rsid w:val="007903D6"/>
    <w:rsid w:val="00790B62"/>
    <w:rsid w:val="00793D97"/>
    <w:rsid w:val="007957B6"/>
    <w:rsid w:val="00795845"/>
    <w:rsid w:val="0079654E"/>
    <w:rsid w:val="007968FE"/>
    <w:rsid w:val="007A118F"/>
    <w:rsid w:val="007A249A"/>
    <w:rsid w:val="007A4465"/>
    <w:rsid w:val="007A4576"/>
    <w:rsid w:val="007A511F"/>
    <w:rsid w:val="007A51F4"/>
    <w:rsid w:val="007A5512"/>
    <w:rsid w:val="007A5A39"/>
    <w:rsid w:val="007A702D"/>
    <w:rsid w:val="007A7535"/>
    <w:rsid w:val="007B2125"/>
    <w:rsid w:val="007B2592"/>
    <w:rsid w:val="007B545A"/>
    <w:rsid w:val="007C6544"/>
    <w:rsid w:val="007D08B3"/>
    <w:rsid w:val="007D5A8C"/>
    <w:rsid w:val="007D65BF"/>
    <w:rsid w:val="007D70DE"/>
    <w:rsid w:val="007E0151"/>
    <w:rsid w:val="007E0C5D"/>
    <w:rsid w:val="007E4845"/>
    <w:rsid w:val="007E5755"/>
    <w:rsid w:val="007F00F5"/>
    <w:rsid w:val="007F0B43"/>
    <w:rsid w:val="007F60F1"/>
    <w:rsid w:val="00812C30"/>
    <w:rsid w:val="00813045"/>
    <w:rsid w:val="00814E87"/>
    <w:rsid w:val="008171F1"/>
    <w:rsid w:val="0082101B"/>
    <w:rsid w:val="00822A8A"/>
    <w:rsid w:val="0082401F"/>
    <w:rsid w:val="00827126"/>
    <w:rsid w:val="008358F9"/>
    <w:rsid w:val="008403C5"/>
    <w:rsid w:val="008453EE"/>
    <w:rsid w:val="0084607F"/>
    <w:rsid w:val="00846DCE"/>
    <w:rsid w:val="00850F8E"/>
    <w:rsid w:val="00851F67"/>
    <w:rsid w:val="00852E59"/>
    <w:rsid w:val="00852F7A"/>
    <w:rsid w:val="008564D8"/>
    <w:rsid w:val="008566C4"/>
    <w:rsid w:val="00856B5E"/>
    <w:rsid w:val="00857E1C"/>
    <w:rsid w:val="0086464E"/>
    <w:rsid w:val="008702F0"/>
    <w:rsid w:val="00872392"/>
    <w:rsid w:val="00883A20"/>
    <w:rsid w:val="00890626"/>
    <w:rsid w:val="00892967"/>
    <w:rsid w:val="0089402E"/>
    <w:rsid w:val="00894616"/>
    <w:rsid w:val="00896194"/>
    <w:rsid w:val="00896703"/>
    <w:rsid w:val="008A12C2"/>
    <w:rsid w:val="008B204C"/>
    <w:rsid w:val="008B31E9"/>
    <w:rsid w:val="008B608F"/>
    <w:rsid w:val="008C3DE3"/>
    <w:rsid w:val="008D036C"/>
    <w:rsid w:val="008D2C2D"/>
    <w:rsid w:val="008E1253"/>
    <w:rsid w:val="008E3711"/>
    <w:rsid w:val="008E4AFB"/>
    <w:rsid w:val="008F1B60"/>
    <w:rsid w:val="008F252A"/>
    <w:rsid w:val="008F3208"/>
    <w:rsid w:val="008F3B90"/>
    <w:rsid w:val="008F6624"/>
    <w:rsid w:val="008F6C6B"/>
    <w:rsid w:val="008F7E1D"/>
    <w:rsid w:val="00904244"/>
    <w:rsid w:val="00911EA5"/>
    <w:rsid w:val="009175D0"/>
    <w:rsid w:val="00926FEB"/>
    <w:rsid w:val="00930A6E"/>
    <w:rsid w:val="00930BF2"/>
    <w:rsid w:val="00932546"/>
    <w:rsid w:val="00933303"/>
    <w:rsid w:val="00937E06"/>
    <w:rsid w:val="00941CCA"/>
    <w:rsid w:val="00941EFC"/>
    <w:rsid w:val="00942BEC"/>
    <w:rsid w:val="00945027"/>
    <w:rsid w:val="009457ED"/>
    <w:rsid w:val="00947A28"/>
    <w:rsid w:val="00950D82"/>
    <w:rsid w:val="00951ABE"/>
    <w:rsid w:val="00952DB9"/>
    <w:rsid w:val="00953161"/>
    <w:rsid w:val="00955CCA"/>
    <w:rsid w:val="00956CB8"/>
    <w:rsid w:val="00956FDB"/>
    <w:rsid w:val="009715CF"/>
    <w:rsid w:val="00972281"/>
    <w:rsid w:val="00972974"/>
    <w:rsid w:val="00972E84"/>
    <w:rsid w:val="00974EED"/>
    <w:rsid w:val="00975A7E"/>
    <w:rsid w:val="00980358"/>
    <w:rsid w:val="00981FBE"/>
    <w:rsid w:val="009833CD"/>
    <w:rsid w:val="0098395E"/>
    <w:rsid w:val="00994566"/>
    <w:rsid w:val="0099534B"/>
    <w:rsid w:val="009A0E99"/>
    <w:rsid w:val="009A1D32"/>
    <w:rsid w:val="009A1EFB"/>
    <w:rsid w:val="009A33A1"/>
    <w:rsid w:val="009A6608"/>
    <w:rsid w:val="009B0A13"/>
    <w:rsid w:val="009B0F17"/>
    <w:rsid w:val="009C246A"/>
    <w:rsid w:val="009C6D7E"/>
    <w:rsid w:val="009D09BD"/>
    <w:rsid w:val="009F131E"/>
    <w:rsid w:val="009F3078"/>
    <w:rsid w:val="00A01035"/>
    <w:rsid w:val="00A03379"/>
    <w:rsid w:val="00A0627A"/>
    <w:rsid w:val="00A115D7"/>
    <w:rsid w:val="00A14833"/>
    <w:rsid w:val="00A21610"/>
    <w:rsid w:val="00A21E61"/>
    <w:rsid w:val="00A32426"/>
    <w:rsid w:val="00A34141"/>
    <w:rsid w:val="00A34FB6"/>
    <w:rsid w:val="00A35C8B"/>
    <w:rsid w:val="00A403C3"/>
    <w:rsid w:val="00A40454"/>
    <w:rsid w:val="00A41C94"/>
    <w:rsid w:val="00A421A4"/>
    <w:rsid w:val="00A421A9"/>
    <w:rsid w:val="00A432F0"/>
    <w:rsid w:val="00A440E8"/>
    <w:rsid w:val="00A54D28"/>
    <w:rsid w:val="00A60597"/>
    <w:rsid w:val="00A640D3"/>
    <w:rsid w:val="00A70673"/>
    <w:rsid w:val="00A755B2"/>
    <w:rsid w:val="00A77E6B"/>
    <w:rsid w:val="00A8169F"/>
    <w:rsid w:val="00A848D2"/>
    <w:rsid w:val="00A90F52"/>
    <w:rsid w:val="00A92395"/>
    <w:rsid w:val="00A97265"/>
    <w:rsid w:val="00AA601B"/>
    <w:rsid w:val="00AB5526"/>
    <w:rsid w:val="00AB7A79"/>
    <w:rsid w:val="00AC24E6"/>
    <w:rsid w:val="00AC3DB7"/>
    <w:rsid w:val="00AC405A"/>
    <w:rsid w:val="00AC61BA"/>
    <w:rsid w:val="00AD0274"/>
    <w:rsid w:val="00AD6F2C"/>
    <w:rsid w:val="00AE069F"/>
    <w:rsid w:val="00AE1BCA"/>
    <w:rsid w:val="00AE1D9D"/>
    <w:rsid w:val="00AE56EF"/>
    <w:rsid w:val="00AE71A6"/>
    <w:rsid w:val="00AF044B"/>
    <w:rsid w:val="00AF3595"/>
    <w:rsid w:val="00AF57EC"/>
    <w:rsid w:val="00AF7A9A"/>
    <w:rsid w:val="00B04D4B"/>
    <w:rsid w:val="00B053D8"/>
    <w:rsid w:val="00B06731"/>
    <w:rsid w:val="00B07A55"/>
    <w:rsid w:val="00B10267"/>
    <w:rsid w:val="00B10D38"/>
    <w:rsid w:val="00B17411"/>
    <w:rsid w:val="00B24B0D"/>
    <w:rsid w:val="00B25D8D"/>
    <w:rsid w:val="00B26226"/>
    <w:rsid w:val="00B306B7"/>
    <w:rsid w:val="00B3180B"/>
    <w:rsid w:val="00B31962"/>
    <w:rsid w:val="00B338B9"/>
    <w:rsid w:val="00B350EB"/>
    <w:rsid w:val="00B35924"/>
    <w:rsid w:val="00B36562"/>
    <w:rsid w:val="00B4198F"/>
    <w:rsid w:val="00B41C9C"/>
    <w:rsid w:val="00B42AE8"/>
    <w:rsid w:val="00B46BD6"/>
    <w:rsid w:val="00B46EA4"/>
    <w:rsid w:val="00B51971"/>
    <w:rsid w:val="00B51D3C"/>
    <w:rsid w:val="00B5458A"/>
    <w:rsid w:val="00B60172"/>
    <w:rsid w:val="00B6040B"/>
    <w:rsid w:val="00B605ED"/>
    <w:rsid w:val="00B62CCC"/>
    <w:rsid w:val="00B6455A"/>
    <w:rsid w:val="00B654D2"/>
    <w:rsid w:val="00B7108C"/>
    <w:rsid w:val="00B77409"/>
    <w:rsid w:val="00B8063D"/>
    <w:rsid w:val="00B8229D"/>
    <w:rsid w:val="00B868FC"/>
    <w:rsid w:val="00B91D2D"/>
    <w:rsid w:val="00B93C08"/>
    <w:rsid w:val="00B97A62"/>
    <w:rsid w:val="00BC0BE7"/>
    <w:rsid w:val="00BC5260"/>
    <w:rsid w:val="00BC56DA"/>
    <w:rsid w:val="00BC60AC"/>
    <w:rsid w:val="00BC71B1"/>
    <w:rsid w:val="00BC7A3D"/>
    <w:rsid w:val="00BD04C0"/>
    <w:rsid w:val="00BD4AB6"/>
    <w:rsid w:val="00BD5EBC"/>
    <w:rsid w:val="00BD648E"/>
    <w:rsid w:val="00BD73EF"/>
    <w:rsid w:val="00BD7E0C"/>
    <w:rsid w:val="00BE22FD"/>
    <w:rsid w:val="00BF73ED"/>
    <w:rsid w:val="00C01B60"/>
    <w:rsid w:val="00C0722A"/>
    <w:rsid w:val="00C11DCE"/>
    <w:rsid w:val="00C1208C"/>
    <w:rsid w:val="00C1265B"/>
    <w:rsid w:val="00C133C8"/>
    <w:rsid w:val="00C17C4E"/>
    <w:rsid w:val="00C17EB4"/>
    <w:rsid w:val="00C31048"/>
    <w:rsid w:val="00C31761"/>
    <w:rsid w:val="00C31F66"/>
    <w:rsid w:val="00C35172"/>
    <w:rsid w:val="00C360F1"/>
    <w:rsid w:val="00C44B57"/>
    <w:rsid w:val="00C44D4F"/>
    <w:rsid w:val="00C4689D"/>
    <w:rsid w:val="00C54D89"/>
    <w:rsid w:val="00C60FEC"/>
    <w:rsid w:val="00C610EE"/>
    <w:rsid w:val="00C64835"/>
    <w:rsid w:val="00C6575F"/>
    <w:rsid w:val="00C66AD6"/>
    <w:rsid w:val="00C67762"/>
    <w:rsid w:val="00C7118F"/>
    <w:rsid w:val="00C76E1C"/>
    <w:rsid w:val="00C9423A"/>
    <w:rsid w:val="00C95DEA"/>
    <w:rsid w:val="00C97A1C"/>
    <w:rsid w:val="00CA22E3"/>
    <w:rsid w:val="00CA4B65"/>
    <w:rsid w:val="00CA5100"/>
    <w:rsid w:val="00CA5179"/>
    <w:rsid w:val="00CA7DF8"/>
    <w:rsid w:val="00CB0849"/>
    <w:rsid w:val="00CB6BE5"/>
    <w:rsid w:val="00CC121D"/>
    <w:rsid w:val="00CC148D"/>
    <w:rsid w:val="00CC1AA0"/>
    <w:rsid w:val="00CC3754"/>
    <w:rsid w:val="00CD736F"/>
    <w:rsid w:val="00CE15E4"/>
    <w:rsid w:val="00CF035D"/>
    <w:rsid w:val="00CF0A5D"/>
    <w:rsid w:val="00CF426A"/>
    <w:rsid w:val="00CF46FD"/>
    <w:rsid w:val="00D05FF6"/>
    <w:rsid w:val="00D164B0"/>
    <w:rsid w:val="00D17469"/>
    <w:rsid w:val="00D302A4"/>
    <w:rsid w:val="00D34FA4"/>
    <w:rsid w:val="00D36E29"/>
    <w:rsid w:val="00D37B85"/>
    <w:rsid w:val="00D4145E"/>
    <w:rsid w:val="00D4346D"/>
    <w:rsid w:val="00D439E8"/>
    <w:rsid w:val="00D505FC"/>
    <w:rsid w:val="00D51D07"/>
    <w:rsid w:val="00D5344E"/>
    <w:rsid w:val="00D53F59"/>
    <w:rsid w:val="00D5521F"/>
    <w:rsid w:val="00D57823"/>
    <w:rsid w:val="00D60A7D"/>
    <w:rsid w:val="00D61295"/>
    <w:rsid w:val="00D61E70"/>
    <w:rsid w:val="00D630CC"/>
    <w:rsid w:val="00D63F66"/>
    <w:rsid w:val="00D72BC6"/>
    <w:rsid w:val="00D72FE0"/>
    <w:rsid w:val="00D73912"/>
    <w:rsid w:val="00D7470A"/>
    <w:rsid w:val="00D74A02"/>
    <w:rsid w:val="00D76984"/>
    <w:rsid w:val="00D851ED"/>
    <w:rsid w:val="00D87F3D"/>
    <w:rsid w:val="00D95FCE"/>
    <w:rsid w:val="00D96DAE"/>
    <w:rsid w:val="00DA074D"/>
    <w:rsid w:val="00DA3CAE"/>
    <w:rsid w:val="00DA4EAD"/>
    <w:rsid w:val="00DA57BB"/>
    <w:rsid w:val="00DB0D01"/>
    <w:rsid w:val="00DB10B4"/>
    <w:rsid w:val="00DB5117"/>
    <w:rsid w:val="00DC4471"/>
    <w:rsid w:val="00DC496B"/>
    <w:rsid w:val="00DC69F9"/>
    <w:rsid w:val="00DD00FD"/>
    <w:rsid w:val="00DD5A5F"/>
    <w:rsid w:val="00DE2802"/>
    <w:rsid w:val="00DE2BB5"/>
    <w:rsid w:val="00DE35F0"/>
    <w:rsid w:val="00DE5562"/>
    <w:rsid w:val="00DF4986"/>
    <w:rsid w:val="00DF58B7"/>
    <w:rsid w:val="00E1017D"/>
    <w:rsid w:val="00E20A2E"/>
    <w:rsid w:val="00E20C24"/>
    <w:rsid w:val="00E2148B"/>
    <w:rsid w:val="00E223E0"/>
    <w:rsid w:val="00E235EB"/>
    <w:rsid w:val="00E2414D"/>
    <w:rsid w:val="00E32CAF"/>
    <w:rsid w:val="00E33B8A"/>
    <w:rsid w:val="00E35D5D"/>
    <w:rsid w:val="00E3603C"/>
    <w:rsid w:val="00E40ECA"/>
    <w:rsid w:val="00E432DE"/>
    <w:rsid w:val="00E44216"/>
    <w:rsid w:val="00E46B69"/>
    <w:rsid w:val="00E47198"/>
    <w:rsid w:val="00E47899"/>
    <w:rsid w:val="00E51705"/>
    <w:rsid w:val="00E56C2C"/>
    <w:rsid w:val="00E63D70"/>
    <w:rsid w:val="00E67DD3"/>
    <w:rsid w:val="00E7138A"/>
    <w:rsid w:val="00E718ED"/>
    <w:rsid w:val="00E71E38"/>
    <w:rsid w:val="00E76656"/>
    <w:rsid w:val="00E84AE5"/>
    <w:rsid w:val="00E97536"/>
    <w:rsid w:val="00EA20A3"/>
    <w:rsid w:val="00EA2224"/>
    <w:rsid w:val="00EA43D3"/>
    <w:rsid w:val="00EA72DD"/>
    <w:rsid w:val="00EB3F69"/>
    <w:rsid w:val="00EB4215"/>
    <w:rsid w:val="00EB462C"/>
    <w:rsid w:val="00EC55D8"/>
    <w:rsid w:val="00ED2297"/>
    <w:rsid w:val="00EE2103"/>
    <w:rsid w:val="00EE2578"/>
    <w:rsid w:val="00EE6DC0"/>
    <w:rsid w:val="00EE76A7"/>
    <w:rsid w:val="00EF0339"/>
    <w:rsid w:val="00EF0B18"/>
    <w:rsid w:val="00EF186E"/>
    <w:rsid w:val="00EF1C7D"/>
    <w:rsid w:val="00EF2188"/>
    <w:rsid w:val="00EF2317"/>
    <w:rsid w:val="00EF2995"/>
    <w:rsid w:val="00EF5109"/>
    <w:rsid w:val="00EF62F7"/>
    <w:rsid w:val="00F03AEE"/>
    <w:rsid w:val="00F12DDF"/>
    <w:rsid w:val="00F133D7"/>
    <w:rsid w:val="00F14650"/>
    <w:rsid w:val="00F16F68"/>
    <w:rsid w:val="00F20070"/>
    <w:rsid w:val="00F245D6"/>
    <w:rsid w:val="00F253CF"/>
    <w:rsid w:val="00F27134"/>
    <w:rsid w:val="00F33878"/>
    <w:rsid w:val="00F35AFA"/>
    <w:rsid w:val="00F3780F"/>
    <w:rsid w:val="00F378C3"/>
    <w:rsid w:val="00F4740E"/>
    <w:rsid w:val="00F47EB4"/>
    <w:rsid w:val="00F52062"/>
    <w:rsid w:val="00F53DE7"/>
    <w:rsid w:val="00F60392"/>
    <w:rsid w:val="00F60AD1"/>
    <w:rsid w:val="00F624C3"/>
    <w:rsid w:val="00F710BC"/>
    <w:rsid w:val="00F760CE"/>
    <w:rsid w:val="00F76E3E"/>
    <w:rsid w:val="00F779F6"/>
    <w:rsid w:val="00F80264"/>
    <w:rsid w:val="00F80AB1"/>
    <w:rsid w:val="00F86CC3"/>
    <w:rsid w:val="00F927AB"/>
    <w:rsid w:val="00F93F86"/>
    <w:rsid w:val="00F942CA"/>
    <w:rsid w:val="00F94805"/>
    <w:rsid w:val="00FA0C56"/>
    <w:rsid w:val="00FA242F"/>
    <w:rsid w:val="00FA3482"/>
    <w:rsid w:val="00FA7668"/>
    <w:rsid w:val="00FB3490"/>
    <w:rsid w:val="00FB53CF"/>
    <w:rsid w:val="00FB6289"/>
    <w:rsid w:val="00FB75E3"/>
    <w:rsid w:val="00FC168F"/>
    <w:rsid w:val="00FC7EFE"/>
    <w:rsid w:val="00FD3578"/>
    <w:rsid w:val="00FD63AF"/>
    <w:rsid w:val="00FE0426"/>
    <w:rsid w:val="00FE0708"/>
    <w:rsid w:val="00FE3553"/>
    <w:rsid w:val="00FE427E"/>
    <w:rsid w:val="00FE4AAA"/>
    <w:rsid w:val="00FF2E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676C9"/>
  <w15:docId w15:val="{3CD5CC69-46F9-44B7-9143-06E05D6B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A79"/>
    <w:pPr>
      <w:spacing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E6EF6"/>
    <w:pPr>
      <w:keepNext/>
      <w:keepLines/>
      <w:numPr>
        <w:numId w:val="2"/>
      </w:numPr>
      <w:spacing w:before="240" w:after="0" w:line="36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5D531C"/>
    <w:pPr>
      <w:keepNext/>
      <w:keepLines/>
      <w:numPr>
        <w:ilvl w:val="1"/>
        <w:numId w:val="2"/>
      </w:numPr>
      <w:spacing w:before="40" w:after="0"/>
      <w:ind w:left="1296"/>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E6EF6"/>
    <w:pPr>
      <w:keepNext/>
      <w:keepLines/>
      <w:numPr>
        <w:ilvl w:val="2"/>
        <w:numId w:val="2"/>
      </w:numPr>
      <w:spacing w:before="40" w:after="0" w:line="240" w:lineRule="auto"/>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EF6"/>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5D531C"/>
    <w:rPr>
      <w:rFonts w:ascii="Times New Roman" w:eastAsiaTheme="majorEastAsia" w:hAnsi="Times New Roman" w:cstheme="majorBidi"/>
      <w:i/>
      <w:color w:val="000000" w:themeColor="text1"/>
      <w:sz w:val="24"/>
      <w:szCs w:val="26"/>
    </w:rPr>
  </w:style>
  <w:style w:type="character" w:customStyle="1" w:styleId="Heading3Char">
    <w:name w:val="Heading 3 Char"/>
    <w:basedOn w:val="DefaultParagraphFont"/>
    <w:link w:val="Heading3"/>
    <w:uiPriority w:val="9"/>
    <w:rsid w:val="004E6EF6"/>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EE2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578"/>
    <w:rPr>
      <w:rFonts w:ascii="Times New Roman" w:hAnsi="Times New Roman"/>
      <w:sz w:val="24"/>
    </w:rPr>
  </w:style>
  <w:style w:type="paragraph" w:styleId="Footer">
    <w:name w:val="footer"/>
    <w:basedOn w:val="Normal"/>
    <w:link w:val="FooterChar"/>
    <w:uiPriority w:val="99"/>
    <w:unhideWhenUsed/>
    <w:rsid w:val="00EE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578"/>
    <w:rPr>
      <w:rFonts w:ascii="Times New Roman" w:hAnsi="Times New Roman"/>
      <w:sz w:val="24"/>
    </w:rPr>
  </w:style>
  <w:style w:type="paragraph" w:customStyle="1" w:styleId="after-h2">
    <w:name w:val="after-h2"/>
    <w:basedOn w:val="Normal"/>
    <w:rsid w:val="00CB6BE5"/>
    <w:pPr>
      <w:spacing w:before="100" w:beforeAutospacing="1" w:after="100" w:afterAutospacing="1" w:line="240" w:lineRule="auto"/>
    </w:pPr>
    <w:rPr>
      <w:rFonts w:eastAsia="Times New Roman" w:cs="Times New Roman"/>
      <w:szCs w:val="24"/>
    </w:rPr>
  </w:style>
  <w:style w:type="paragraph" w:customStyle="1" w:styleId="after-p">
    <w:name w:val="after-p"/>
    <w:basedOn w:val="Normal"/>
    <w:rsid w:val="00CA5179"/>
    <w:pPr>
      <w:spacing w:before="100" w:beforeAutospacing="1" w:after="100" w:afterAutospacing="1" w:line="240" w:lineRule="auto"/>
    </w:pPr>
    <w:rPr>
      <w:rFonts w:eastAsia="Times New Roman" w:cs="Times New Roman"/>
      <w:szCs w:val="24"/>
    </w:rPr>
  </w:style>
  <w:style w:type="paragraph" w:customStyle="1" w:styleId="p">
    <w:name w:val="p"/>
    <w:basedOn w:val="Normal"/>
    <w:rsid w:val="00D74A02"/>
    <w:pPr>
      <w:spacing w:before="100" w:beforeAutospacing="1" w:after="100" w:afterAutospacing="1" w:line="240" w:lineRule="auto"/>
    </w:pPr>
    <w:rPr>
      <w:rFonts w:eastAsia="Times New Roman" w:cs="Times New Roman"/>
      <w:szCs w:val="24"/>
    </w:rPr>
  </w:style>
  <w:style w:type="character" w:customStyle="1" w:styleId="UnresolvedMention1">
    <w:name w:val="Unresolved Mention1"/>
    <w:basedOn w:val="DefaultParagraphFont"/>
    <w:uiPriority w:val="99"/>
    <w:semiHidden/>
    <w:unhideWhenUsed/>
    <w:rsid w:val="00751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41588">
      <w:bodyDiv w:val="1"/>
      <w:marLeft w:val="0"/>
      <w:marRight w:val="0"/>
      <w:marTop w:val="0"/>
      <w:marBottom w:val="0"/>
      <w:divBdr>
        <w:top w:val="none" w:sz="0" w:space="0" w:color="auto"/>
        <w:left w:val="none" w:sz="0" w:space="0" w:color="auto"/>
        <w:bottom w:val="none" w:sz="0" w:space="0" w:color="auto"/>
        <w:right w:val="none" w:sz="0" w:space="0" w:color="auto"/>
      </w:divBdr>
    </w:div>
    <w:div w:id="95516137">
      <w:bodyDiv w:val="1"/>
      <w:marLeft w:val="0"/>
      <w:marRight w:val="0"/>
      <w:marTop w:val="0"/>
      <w:marBottom w:val="0"/>
      <w:divBdr>
        <w:top w:val="none" w:sz="0" w:space="0" w:color="auto"/>
        <w:left w:val="none" w:sz="0" w:space="0" w:color="auto"/>
        <w:bottom w:val="none" w:sz="0" w:space="0" w:color="auto"/>
        <w:right w:val="none" w:sz="0" w:space="0" w:color="auto"/>
      </w:divBdr>
    </w:div>
    <w:div w:id="117913808">
      <w:bodyDiv w:val="1"/>
      <w:marLeft w:val="0"/>
      <w:marRight w:val="0"/>
      <w:marTop w:val="0"/>
      <w:marBottom w:val="0"/>
      <w:divBdr>
        <w:top w:val="none" w:sz="0" w:space="0" w:color="auto"/>
        <w:left w:val="none" w:sz="0" w:space="0" w:color="auto"/>
        <w:bottom w:val="none" w:sz="0" w:space="0" w:color="auto"/>
        <w:right w:val="none" w:sz="0" w:space="0" w:color="auto"/>
      </w:divBdr>
      <w:divsChild>
        <w:div w:id="1263953417">
          <w:marLeft w:val="0"/>
          <w:marRight w:val="0"/>
          <w:marTop w:val="0"/>
          <w:marBottom w:val="0"/>
          <w:divBdr>
            <w:top w:val="none" w:sz="0" w:space="0" w:color="auto"/>
            <w:left w:val="none" w:sz="0" w:space="0" w:color="auto"/>
            <w:bottom w:val="none" w:sz="0" w:space="0" w:color="auto"/>
            <w:right w:val="none" w:sz="0" w:space="0" w:color="auto"/>
          </w:divBdr>
          <w:divsChild>
            <w:div w:id="970591775">
              <w:marLeft w:val="0"/>
              <w:marRight w:val="0"/>
              <w:marTop w:val="0"/>
              <w:marBottom w:val="0"/>
              <w:divBdr>
                <w:top w:val="none" w:sz="0" w:space="0" w:color="auto"/>
                <w:left w:val="none" w:sz="0" w:space="0" w:color="auto"/>
                <w:bottom w:val="none" w:sz="0" w:space="0" w:color="auto"/>
                <w:right w:val="none" w:sz="0" w:space="0" w:color="auto"/>
              </w:divBdr>
              <w:divsChild>
                <w:div w:id="27544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4408">
      <w:bodyDiv w:val="1"/>
      <w:marLeft w:val="0"/>
      <w:marRight w:val="0"/>
      <w:marTop w:val="0"/>
      <w:marBottom w:val="0"/>
      <w:divBdr>
        <w:top w:val="none" w:sz="0" w:space="0" w:color="auto"/>
        <w:left w:val="none" w:sz="0" w:space="0" w:color="auto"/>
        <w:bottom w:val="none" w:sz="0" w:space="0" w:color="auto"/>
        <w:right w:val="none" w:sz="0" w:space="0" w:color="auto"/>
      </w:divBdr>
    </w:div>
    <w:div w:id="140662347">
      <w:bodyDiv w:val="1"/>
      <w:marLeft w:val="0"/>
      <w:marRight w:val="0"/>
      <w:marTop w:val="0"/>
      <w:marBottom w:val="0"/>
      <w:divBdr>
        <w:top w:val="none" w:sz="0" w:space="0" w:color="auto"/>
        <w:left w:val="none" w:sz="0" w:space="0" w:color="auto"/>
        <w:bottom w:val="none" w:sz="0" w:space="0" w:color="auto"/>
        <w:right w:val="none" w:sz="0" w:space="0" w:color="auto"/>
      </w:divBdr>
    </w:div>
    <w:div w:id="278076713">
      <w:bodyDiv w:val="1"/>
      <w:marLeft w:val="0"/>
      <w:marRight w:val="0"/>
      <w:marTop w:val="0"/>
      <w:marBottom w:val="0"/>
      <w:divBdr>
        <w:top w:val="none" w:sz="0" w:space="0" w:color="auto"/>
        <w:left w:val="none" w:sz="0" w:space="0" w:color="auto"/>
        <w:bottom w:val="none" w:sz="0" w:space="0" w:color="auto"/>
        <w:right w:val="none" w:sz="0" w:space="0" w:color="auto"/>
      </w:divBdr>
      <w:divsChild>
        <w:div w:id="1599094598">
          <w:marLeft w:val="0"/>
          <w:marRight w:val="0"/>
          <w:marTop w:val="0"/>
          <w:marBottom w:val="0"/>
          <w:divBdr>
            <w:top w:val="none" w:sz="0" w:space="0" w:color="auto"/>
            <w:left w:val="none" w:sz="0" w:space="0" w:color="auto"/>
            <w:bottom w:val="none" w:sz="0" w:space="0" w:color="auto"/>
            <w:right w:val="none" w:sz="0" w:space="0" w:color="auto"/>
          </w:divBdr>
          <w:divsChild>
            <w:div w:id="1102725731">
              <w:marLeft w:val="0"/>
              <w:marRight w:val="0"/>
              <w:marTop w:val="0"/>
              <w:marBottom w:val="0"/>
              <w:divBdr>
                <w:top w:val="none" w:sz="0" w:space="0" w:color="auto"/>
                <w:left w:val="none" w:sz="0" w:space="0" w:color="auto"/>
                <w:bottom w:val="none" w:sz="0" w:space="0" w:color="auto"/>
                <w:right w:val="none" w:sz="0" w:space="0" w:color="auto"/>
              </w:divBdr>
              <w:divsChild>
                <w:div w:id="147301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1188">
      <w:bodyDiv w:val="1"/>
      <w:marLeft w:val="0"/>
      <w:marRight w:val="0"/>
      <w:marTop w:val="0"/>
      <w:marBottom w:val="0"/>
      <w:divBdr>
        <w:top w:val="none" w:sz="0" w:space="0" w:color="auto"/>
        <w:left w:val="none" w:sz="0" w:space="0" w:color="auto"/>
        <w:bottom w:val="none" w:sz="0" w:space="0" w:color="auto"/>
        <w:right w:val="none" w:sz="0" w:space="0" w:color="auto"/>
      </w:divBdr>
    </w:div>
    <w:div w:id="299070600">
      <w:bodyDiv w:val="1"/>
      <w:marLeft w:val="0"/>
      <w:marRight w:val="0"/>
      <w:marTop w:val="0"/>
      <w:marBottom w:val="0"/>
      <w:divBdr>
        <w:top w:val="none" w:sz="0" w:space="0" w:color="auto"/>
        <w:left w:val="none" w:sz="0" w:space="0" w:color="auto"/>
        <w:bottom w:val="none" w:sz="0" w:space="0" w:color="auto"/>
        <w:right w:val="none" w:sz="0" w:space="0" w:color="auto"/>
      </w:divBdr>
    </w:div>
    <w:div w:id="302582758">
      <w:bodyDiv w:val="1"/>
      <w:marLeft w:val="0"/>
      <w:marRight w:val="0"/>
      <w:marTop w:val="0"/>
      <w:marBottom w:val="0"/>
      <w:divBdr>
        <w:top w:val="none" w:sz="0" w:space="0" w:color="auto"/>
        <w:left w:val="none" w:sz="0" w:space="0" w:color="auto"/>
        <w:bottom w:val="none" w:sz="0" w:space="0" w:color="auto"/>
        <w:right w:val="none" w:sz="0" w:space="0" w:color="auto"/>
      </w:divBdr>
      <w:divsChild>
        <w:div w:id="2080856550">
          <w:marLeft w:val="0"/>
          <w:marRight w:val="0"/>
          <w:marTop w:val="0"/>
          <w:marBottom w:val="0"/>
          <w:divBdr>
            <w:top w:val="none" w:sz="0" w:space="0" w:color="auto"/>
            <w:left w:val="none" w:sz="0" w:space="0" w:color="auto"/>
            <w:bottom w:val="none" w:sz="0" w:space="0" w:color="auto"/>
            <w:right w:val="none" w:sz="0" w:space="0" w:color="auto"/>
          </w:divBdr>
        </w:div>
      </w:divsChild>
    </w:div>
    <w:div w:id="337970875">
      <w:bodyDiv w:val="1"/>
      <w:marLeft w:val="0"/>
      <w:marRight w:val="0"/>
      <w:marTop w:val="0"/>
      <w:marBottom w:val="0"/>
      <w:divBdr>
        <w:top w:val="none" w:sz="0" w:space="0" w:color="auto"/>
        <w:left w:val="none" w:sz="0" w:space="0" w:color="auto"/>
        <w:bottom w:val="none" w:sz="0" w:space="0" w:color="auto"/>
        <w:right w:val="none" w:sz="0" w:space="0" w:color="auto"/>
      </w:divBdr>
    </w:div>
    <w:div w:id="371465705">
      <w:bodyDiv w:val="1"/>
      <w:marLeft w:val="0"/>
      <w:marRight w:val="0"/>
      <w:marTop w:val="0"/>
      <w:marBottom w:val="0"/>
      <w:divBdr>
        <w:top w:val="none" w:sz="0" w:space="0" w:color="auto"/>
        <w:left w:val="none" w:sz="0" w:space="0" w:color="auto"/>
        <w:bottom w:val="none" w:sz="0" w:space="0" w:color="auto"/>
        <w:right w:val="none" w:sz="0" w:space="0" w:color="auto"/>
      </w:divBdr>
      <w:divsChild>
        <w:div w:id="1622036082">
          <w:marLeft w:val="0"/>
          <w:marRight w:val="0"/>
          <w:marTop w:val="0"/>
          <w:marBottom w:val="0"/>
          <w:divBdr>
            <w:top w:val="single" w:sz="2" w:space="0" w:color="auto"/>
            <w:left w:val="single" w:sz="2" w:space="0" w:color="auto"/>
            <w:bottom w:val="single" w:sz="6" w:space="0" w:color="auto"/>
            <w:right w:val="single" w:sz="2" w:space="0" w:color="auto"/>
          </w:divBdr>
          <w:divsChild>
            <w:div w:id="1224292925">
              <w:marLeft w:val="0"/>
              <w:marRight w:val="0"/>
              <w:marTop w:val="100"/>
              <w:marBottom w:val="100"/>
              <w:divBdr>
                <w:top w:val="single" w:sz="2" w:space="0" w:color="D9D9E3"/>
                <w:left w:val="single" w:sz="2" w:space="0" w:color="D9D9E3"/>
                <w:bottom w:val="single" w:sz="2" w:space="0" w:color="D9D9E3"/>
                <w:right w:val="single" w:sz="2" w:space="0" w:color="D9D9E3"/>
              </w:divBdr>
              <w:divsChild>
                <w:div w:id="50349643">
                  <w:marLeft w:val="0"/>
                  <w:marRight w:val="0"/>
                  <w:marTop w:val="0"/>
                  <w:marBottom w:val="0"/>
                  <w:divBdr>
                    <w:top w:val="single" w:sz="2" w:space="0" w:color="D9D9E3"/>
                    <w:left w:val="single" w:sz="2" w:space="0" w:color="D9D9E3"/>
                    <w:bottom w:val="single" w:sz="2" w:space="0" w:color="D9D9E3"/>
                    <w:right w:val="single" w:sz="2" w:space="0" w:color="D9D9E3"/>
                  </w:divBdr>
                  <w:divsChild>
                    <w:div w:id="1833257045">
                      <w:marLeft w:val="0"/>
                      <w:marRight w:val="0"/>
                      <w:marTop w:val="0"/>
                      <w:marBottom w:val="0"/>
                      <w:divBdr>
                        <w:top w:val="single" w:sz="2" w:space="0" w:color="D9D9E3"/>
                        <w:left w:val="single" w:sz="2" w:space="0" w:color="D9D9E3"/>
                        <w:bottom w:val="single" w:sz="2" w:space="0" w:color="D9D9E3"/>
                        <w:right w:val="single" w:sz="2" w:space="0" w:color="D9D9E3"/>
                      </w:divBdr>
                      <w:divsChild>
                        <w:div w:id="1319503465">
                          <w:marLeft w:val="0"/>
                          <w:marRight w:val="0"/>
                          <w:marTop w:val="0"/>
                          <w:marBottom w:val="0"/>
                          <w:divBdr>
                            <w:top w:val="single" w:sz="2" w:space="0" w:color="D9D9E3"/>
                            <w:left w:val="single" w:sz="2" w:space="0" w:color="D9D9E3"/>
                            <w:bottom w:val="single" w:sz="2" w:space="0" w:color="D9D9E3"/>
                            <w:right w:val="single" w:sz="2" w:space="0" w:color="D9D9E3"/>
                          </w:divBdr>
                          <w:divsChild>
                            <w:div w:id="895463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78283954">
      <w:bodyDiv w:val="1"/>
      <w:marLeft w:val="0"/>
      <w:marRight w:val="0"/>
      <w:marTop w:val="0"/>
      <w:marBottom w:val="0"/>
      <w:divBdr>
        <w:top w:val="none" w:sz="0" w:space="0" w:color="auto"/>
        <w:left w:val="none" w:sz="0" w:space="0" w:color="auto"/>
        <w:bottom w:val="none" w:sz="0" w:space="0" w:color="auto"/>
        <w:right w:val="none" w:sz="0" w:space="0" w:color="auto"/>
      </w:divBdr>
      <w:divsChild>
        <w:div w:id="216667982">
          <w:marLeft w:val="0"/>
          <w:marRight w:val="0"/>
          <w:marTop w:val="0"/>
          <w:marBottom w:val="0"/>
          <w:divBdr>
            <w:top w:val="single" w:sz="2" w:space="0" w:color="auto"/>
            <w:left w:val="single" w:sz="2" w:space="0" w:color="auto"/>
            <w:bottom w:val="single" w:sz="6" w:space="0" w:color="auto"/>
            <w:right w:val="single" w:sz="2" w:space="0" w:color="auto"/>
          </w:divBdr>
          <w:divsChild>
            <w:div w:id="10994475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53535400">
                  <w:marLeft w:val="0"/>
                  <w:marRight w:val="0"/>
                  <w:marTop w:val="0"/>
                  <w:marBottom w:val="0"/>
                  <w:divBdr>
                    <w:top w:val="single" w:sz="2" w:space="0" w:color="D9D9E3"/>
                    <w:left w:val="single" w:sz="2" w:space="0" w:color="D9D9E3"/>
                    <w:bottom w:val="single" w:sz="2" w:space="0" w:color="D9D9E3"/>
                    <w:right w:val="single" w:sz="2" w:space="0" w:color="D9D9E3"/>
                  </w:divBdr>
                  <w:divsChild>
                    <w:div w:id="481584812">
                      <w:marLeft w:val="0"/>
                      <w:marRight w:val="0"/>
                      <w:marTop w:val="0"/>
                      <w:marBottom w:val="0"/>
                      <w:divBdr>
                        <w:top w:val="single" w:sz="2" w:space="0" w:color="D9D9E3"/>
                        <w:left w:val="single" w:sz="2" w:space="0" w:color="D9D9E3"/>
                        <w:bottom w:val="single" w:sz="2" w:space="0" w:color="D9D9E3"/>
                        <w:right w:val="single" w:sz="2" w:space="0" w:color="D9D9E3"/>
                      </w:divBdr>
                      <w:divsChild>
                        <w:div w:id="2103986762">
                          <w:marLeft w:val="0"/>
                          <w:marRight w:val="0"/>
                          <w:marTop w:val="0"/>
                          <w:marBottom w:val="0"/>
                          <w:divBdr>
                            <w:top w:val="single" w:sz="2" w:space="0" w:color="D9D9E3"/>
                            <w:left w:val="single" w:sz="2" w:space="0" w:color="D9D9E3"/>
                            <w:bottom w:val="single" w:sz="2" w:space="0" w:color="D9D9E3"/>
                            <w:right w:val="single" w:sz="2" w:space="0" w:color="D9D9E3"/>
                          </w:divBdr>
                          <w:divsChild>
                            <w:div w:id="5981774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83455295">
      <w:bodyDiv w:val="1"/>
      <w:marLeft w:val="0"/>
      <w:marRight w:val="0"/>
      <w:marTop w:val="0"/>
      <w:marBottom w:val="0"/>
      <w:divBdr>
        <w:top w:val="none" w:sz="0" w:space="0" w:color="auto"/>
        <w:left w:val="none" w:sz="0" w:space="0" w:color="auto"/>
        <w:bottom w:val="none" w:sz="0" w:space="0" w:color="auto"/>
        <w:right w:val="none" w:sz="0" w:space="0" w:color="auto"/>
      </w:divBdr>
    </w:div>
    <w:div w:id="421267751">
      <w:bodyDiv w:val="1"/>
      <w:marLeft w:val="0"/>
      <w:marRight w:val="0"/>
      <w:marTop w:val="0"/>
      <w:marBottom w:val="0"/>
      <w:divBdr>
        <w:top w:val="none" w:sz="0" w:space="0" w:color="auto"/>
        <w:left w:val="none" w:sz="0" w:space="0" w:color="auto"/>
        <w:bottom w:val="none" w:sz="0" w:space="0" w:color="auto"/>
        <w:right w:val="none" w:sz="0" w:space="0" w:color="auto"/>
      </w:divBdr>
      <w:divsChild>
        <w:div w:id="1856991502">
          <w:marLeft w:val="0"/>
          <w:marRight w:val="0"/>
          <w:marTop w:val="400"/>
          <w:marBottom w:val="400"/>
          <w:divBdr>
            <w:top w:val="none" w:sz="0" w:space="0" w:color="auto"/>
            <w:left w:val="none" w:sz="0" w:space="0" w:color="auto"/>
            <w:bottom w:val="none" w:sz="0" w:space="0" w:color="auto"/>
            <w:right w:val="none" w:sz="0" w:space="0" w:color="auto"/>
          </w:divBdr>
        </w:div>
      </w:divsChild>
    </w:div>
    <w:div w:id="459108456">
      <w:bodyDiv w:val="1"/>
      <w:marLeft w:val="0"/>
      <w:marRight w:val="0"/>
      <w:marTop w:val="0"/>
      <w:marBottom w:val="0"/>
      <w:divBdr>
        <w:top w:val="none" w:sz="0" w:space="0" w:color="auto"/>
        <w:left w:val="none" w:sz="0" w:space="0" w:color="auto"/>
        <w:bottom w:val="none" w:sz="0" w:space="0" w:color="auto"/>
        <w:right w:val="none" w:sz="0" w:space="0" w:color="auto"/>
      </w:divBdr>
      <w:divsChild>
        <w:div w:id="1791821728">
          <w:marLeft w:val="0"/>
          <w:marRight w:val="0"/>
          <w:marTop w:val="0"/>
          <w:marBottom w:val="0"/>
          <w:divBdr>
            <w:top w:val="single" w:sz="2" w:space="0" w:color="auto"/>
            <w:left w:val="single" w:sz="2" w:space="0" w:color="auto"/>
            <w:bottom w:val="single" w:sz="6" w:space="0" w:color="auto"/>
            <w:right w:val="single" w:sz="2" w:space="0" w:color="auto"/>
          </w:divBdr>
          <w:divsChild>
            <w:div w:id="990645835">
              <w:marLeft w:val="0"/>
              <w:marRight w:val="0"/>
              <w:marTop w:val="100"/>
              <w:marBottom w:val="100"/>
              <w:divBdr>
                <w:top w:val="single" w:sz="2" w:space="0" w:color="D9D9E3"/>
                <w:left w:val="single" w:sz="2" w:space="0" w:color="D9D9E3"/>
                <w:bottom w:val="single" w:sz="2" w:space="0" w:color="D9D9E3"/>
                <w:right w:val="single" w:sz="2" w:space="0" w:color="D9D9E3"/>
              </w:divBdr>
              <w:divsChild>
                <w:div w:id="1797794207">
                  <w:marLeft w:val="0"/>
                  <w:marRight w:val="0"/>
                  <w:marTop w:val="0"/>
                  <w:marBottom w:val="0"/>
                  <w:divBdr>
                    <w:top w:val="single" w:sz="2" w:space="0" w:color="D9D9E3"/>
                    <w:left w:val="single" w:sz="2" w:space="0" w:color="D9D9E3"/>
                    <w:bottom w:val="single" w:sz="2" w:space="0" w:color="D9D9E3"/>
                    <w:right w:val="single" w:sz="2" w:space="0" w:color="D9D9E3"/>
                  </w:divBdr>
                  <w:divsChild>
                    <w:div w:id="159930664">
                      <w:marLeft w:val="0"/>
                      <w:marRight w:val="0"/>
                      <w:marTop w:val="0"/>
                      <w:marBottom w:val="0"/>
                      <w:divBdr>
                        <w:top w:val="single" w:sz="2" w:space="0" w:color="D9D9E3"/>
                        <w:left w:val="single" w:sz="2" w:space="0" w:color="D9D9E3"/>
                        <w:bottom w:val="single" w:sz="2" w:space="0" w:color="D9D9E3"/>
                        <w:right w:val="single" w:sz="2" w:space="0" w:color="D9D9E3"/>
                      </w:divBdr>
                      <w:divsChild>
                        <w:div w:id="460926642">
                          <w:marLeft w:val="0"/>
                          <w:marRight w:val="0"/>
                          <w:marTop w:val="0"/>
                          <w:marBottom w:val="0"/>
                          <w:divBdr>
                            <w:top w:val="single" w:sz="2" w:space="0" w:color="D9D9E3"/>
                            <w:left w:val="single" w:sz="2" w:space="0" w:color="D9D9E3"/>
                            <w:bottom w:val="single" w:sz="2" w:space="0" w:color="D9D9E3"/>
                            <w:right w:val="single" w:sz="2" w:space="0" w:color="D9D9E3"/>
                          </w:divBdr>
                          <w:divsChild>
                            <w:div w:id="19205534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6261376">
      <w:bodyDiv w:val="1"/>
      <w:marLeft w:val="0"/>
      <w:marRight w:val="0"/>
      <w:marTop w:val="0"/>
      <w:marBottom w:val="0"/>
      <w:divBdr>
        <w:top w:val="none" w:sz="0" w:space="0" w:color="auto"/>
        <w:left w:val="none" w:sz="0" w:space="0" w:color="auto"/>
        <w:bottom w:val="none" w:sz="0" w:space="0" w:color="auto"/>
        <w:right w:val="none" w:sz="0" w:space="0" w:color="auto"/>
      </w:divBdr>
    </w:div>
    <w:div w:id="590504427">
      <w:bodyDiv w:val="1"/>
      <w:marLeft w:val="0"/>
      <w:marRight w:val="0"/>
      <w:marTop w:val="0"/>
      <w:marBottom w:val="0"/>
      <w:divBdr>
        <w:top w:val="none" w:sz="0" w:space="0" w:color="auto"/>
        <w:left w:val="none" w:sz="0" w:space="0" w:color="auto"/>
        <w:bottom w:val="none" w:sz="0" w:space="0" w:color="auto"/>
        <w:right w:val="none" w:sz="0" w:space="0" w:color="auto"/>
      </w:divBdr>
    </w:div>
    <w:div w:id="609045828">
      <w:bodyDiv w:val="1"/>
      <w:marLeft w:val="0"/>
      <w:marRight w:val="0"/>
      <w:marTop w:val="0"/>
      <w:marBottom w:val="0"/>
      <w:divBdr>
        <w:top w:val="none" w:sz="0" w:space="0" w:color="auto"/>
        <w:left w:val="none" w:sz="0" w:space="0" w:color="auto"/>
        <w:bottom w:val="none" w:sz="0" w:space="0" w:color="auto"/>
        <w:right w:val="none" w:sz="0" w:space="0" w:color="auto"/>
      </w:divBdr>
      <w:divsChild>
        <w:div w:id="1855068203">
          <w:marLeft w:val="0"/>
          <w:marRight w:val="0"/>
          <w:marTop w:val="0"/>
          <w:marBottom w:val="0"/>
          <w:divBdr>
            <w:top w:val="none" w:sz="0" w:space="0" w:color="auto"/>
            <w:left w:val="none" w:sz="0" w:space="0" w:color="auto"/>
            <w:bottom w:val="none" w:sz="0" w:space="0" w:color="auto"/>
            <w:right w:val="none" w:sz="0" w:space="0" w:color="auto"/>
          </w:divBdr>
        </w:div>
      </w:divsChild>
    </w:div>
    <w:div w:id="630554253">
      <w:bodyDiv w:val="1"/>
      <w:marLeft w:val="0"/>
      <w:marRight w:val="0"/>
      <w:marTop w:val="0"/>
      <w:marBottom w:val="0"/>
      <w:divBdr>
        <w:top w:val="none" w:sz="0" w:space="0" w:color="auto"/>
        <w:left w:val="none" w:sz="0" w:space="0" w:color="auto"/>
        <w:bottom w:val="none" w:sz="0" w:space="0" w:color="auto"/>
        <w:right w:val="none" w:sz="0" w:space="0" w:color="auto"/>
      </w:divBdr>
    </w:div>
    <w:div w:id="702023841">
      <w:bodyDiv w:val="1"/>
      <w:marLeft w:val="0"/>
      <w:marRight w:val="0"/>
      <w:marTop w:val="0"/>
      <w:marBottom w:val="0"/>
      <w:divBdr>
        <w:top w:val="none" w:sz="0" w:space="0" w:color="auto"/>
        <w:left w:val="none" w:sz="0" w:space="0" w:color="auto"/>
        <w:bottom w:val="none" w:sz="0" w:space="0" w:color="auto"/>
        <w:right w:val="none" w:sz="0" w:space="0" w:color="auto"/>
      </w:divBdr>
    </w:div>
    <w:div w:id="741953977">
      <w:bodyDiv w:val="1"/>
      <w:marLeft w:val="0"/>
      <w:marRight w:val="0"/>
      <w:marTop w:val="0"/>
      <w:marBottom w:val="0"/>
      <w:divBdr>
        <w:top w:val="none" w:sz="0" w:space="0" w:color="auto"/>
        <w:left w:val="none" w:sz="0" w:space="0" w:color="auto"/>
        <w:bottom w:val="none" w:sz="0" w:space="0" w:color="auto"/>
        <w:right w:val="none" w:sz="0" w:space="0" w:color="auto"/>
      </w:divBdr>
    </w:div>
    <w:div w:id="748697817">
      <w:bodyDiv w:val="1"/>
      <w:marLeft w:val="0"/>
      <w:marRight w:val="0"/>
      <w:marTop w:val="0"/>
      <w:marBottom w:val="0"/>
      <w:divBdr>
        <w:top w:val="none" w:sz="0" w:space="0" w:color="auto"/>
        <w:left w:val="none" w:sz="0" w:space="0" w:color="auto"/>
        <w:bottom w:val="none" w:sz="0" w:space="0" w:color="auto"/>
        <w:right w:val="none" w:sz="0" w:space="0" w:color="auto"/>
      </w:divBdr>
    </w:div>
    <w:div w:id="753169426">
      <w:bodyDiv w:val="1"/>
      <w:marLeft w:val="0"/>
      <w:marRight w:val="0"/>
      <w:marTop w:val="0"/>
      <w:marBottom w:val="0"/>
      <w:divBdr>
        <w:top w:val="none" w:sz="0" w:space="0" w:color="auto"/>
        <w:left w:val="none" w:sz="0" w:space="0" w:color="auto"/>
        <w:bottom w:val="none" w:sz="0" w:space="0" w:color="auto"/>
        <w:right w:val="none" w:sz="0" w:space="0" w:color="auto"/>
      </w:divBdr>
      <w:divsChild>
        <w:div w:id="1965502291">
          <w:marLeft w:val="0"/>
          <w:marRight w:val="0"/>
          <w:marTop w:val="0"/>
          <w:marBottom w:val="0"/>
          <w:divBdr>
            <w:top w:val="none" w:sz="0" w:space="0" w:color="auto"/>
            <w:left w:val="none" w:sz="0" w:space="0" w:color="auto"/>
            <w:bottom w:val="none" w:sz="0" w:space="0" w:color="auto"/>
            <w:right w:val="none" w:sz="0" w:space="0" w:color="auto"/>
          </w:divBdr>
          <w:divsChild>
            <w:div w:id="1408959788">
              <w:marLeft w:val="0"/>
              <w:marRight w:val="0"/>
              <w:marTop w:val="0"/>
              <w:marBottom w:val="0"/>
              <w:divBdr>
                <w:top w:val="none" w:sz="0" w:space="0" w:color="auto"/>
                <w:left w:val="none" w:sz="0" w:space="0" w:color="auto"/>
                <w:bottom w:val="none" w:sz="0" w:space="0" w:color="auto"/>
                <w:right w:val="none" w:sz="0" w:space="0" w:color="auto"/>
              </w:divBdr>
              <w:divsChild>
                <w:div w:id="1606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013038">
      <w:bodyDiv w:val="1"/>
      <w:marLeft w:val="0"/>
      <w:marRight w:val="0"/>
      <w:marTop w:val="0"/>
      <w:marBottom w:val="0"/>
      <w:divBdr>
        <w:top w:val="none" w:sz="0" w:space="0" w:color="auto"/>
        <w:left w:val="none" w:sz="0" w:space="0" w:color="auto"/>
        <w:bottom w:val="none" w:sz="0" w:space="0" w:color="auto"/>
        <w:right w:val="none" w:sz="0" w:space="0" w:color="auto"/>
      </w:divBdr>
      <w:divsChild>
        <w:div w:id="1974679429">
          <w:marLeft w:val="0"/>
          <w:marRight w:val="0"/>
          <w:marTop w:val="0"/>
          <w:marBottom w:val="0"/>
          <w:divBdr>
            <w:top w:val="none" w:sz="0" w:space="0" w:color="auto"/>
            <w:left w:val="none" w:sz="0" w:space="0" w:color="auto"/>
            <w:bottom w:val="none" w:sz="0" w:space="0" w:color="auto"/>
            <w:right w:val="none" w:sz="0" w:space="0" w:color="auto"/>
          </w:divBdr>
          <w:divsChild>
            <w:div w:id="1243635635">
              <w:marLeft w:val="0"/>
              <w:marRight w:val="0"/>
              <w:marTop w:val="0"/>
              <w:marBottom w:val="0"/>
              <w:divBdr>
                <w:top w:val="none" w:sz="0" w:space="0" w:color="auto"/>
                <w:left w:val="none" w:sz="0" w:space="0" w:color="auto"/>
                <w:bottom w:val="none" w:sz="0" w:space="0" w:color="auto"/>
                <w:right w:val="none" w:sz="0" w:space="0" w:color="auto"/>
              </w:divBdr>
              <w:divsChild>
                <w:div w:id="86679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984299">
      <w:bodyDiv w:val="1"/>
      <w:marLeft w:val="0"/>
      <w:marRight w:val="0"/>
      <w:marTop w:val="0"/>
      <w:marBottom w:val="0"/>
      <w:divBdr>
        <w:top w:val="none" w:sz="0" w:space="0" w:color="auto"/>
        <w:left w:val="none" w:sz="0" w:space="0" w:color="auto"/>
        <w:bottom w:val="none" w:sz="0" w:space="0" w:color="auto"/>
        <w:right w:val="none" w:sz="0" w:space="0" w:color="auto"/>
      </w:divBdr>
      <w:divsChild>
        <w:div w:id="225381091">
          <w:marLeft w:val="0"/>
          <w:marRight w:val="0"/>
          <w:marTop w:val="0"/>
          <w:marBottom w:val="0"/>
          <w:divBdr>
            <w:top w:val="single" w:sz="2" w:space="0" w:color="auto"/>
            <w:left w:val="single" w:sz="2" w:space="0" w:color="auto"/>
            <w:bottom w:val="single" w:sz="6" w:space="0" w:color="auto"/>
            <w:right w:val="single" w:sz="2" w:space="0" w:color="auto"/>
          </w:divBdr>
          <w:divsChild>
            <w:div w:id="1081487310">
              <w:marLeft w:val="0"/>
              <w:marRight w:val="0"/>
              <w:marTop w:val="100"/>
              <w:marBottom w:val="100"/>
              <w:divBdr>
                <w:top w:val="single" w:sz="2" w:space="0" w:color="D9D9E3"/>
                <w:left w:val="single" w:sz="2" w:space="0" w:color="D9D9E3"/>
                <w:bottom w:val="single" w:sz="2" w:space="0" w:color="D9D9E3"/>
                <w:right w:val="single" w:sz="2" w:space="0" w:color="D9D9E3"/>
              </w:divBdr>
              <w:divsChild>
                <w:div w:id="2122143825">
                  <w:marLeft w:val="0"/>
                  <w:marRight w:val="0"/>
                  <w:marTop w:val="0"/>
                  <w:marBottom w:val="0"/>
                  <w:divBdr>
                    <w:top w:val="single" w:sz="2" w:space="0" w:color="D9D9E3"/>
                    <w:left w:val="single" w:sz="2" w:space="0" w:color="D9D9E3"/>
                    <w:bottom w:val="single" w:sz="2" w:space="0" w:color="D9D9E3"/>
                    <w:right w:val="single" w:sz="2" w:space="0" w:color="D9D9E3"/>
                  </w:divBdr>
                  <w:divsChild>
                    <w:div w:id="193272250">
                      <w:marLeft w:val="0"/>
                      <w:marRight w:val="0"/>
                      <w:marTop w:val="0"/>
                      <w:marBottom w:val="0"/>
                      <w:divBdr>
                        <w:top w:val="single" w:sz="2" w:space="0" w:color="D9D9E3"/>
                        <w:left w:val="single" w:sz="2" w:space="0" w:color="D9D9E3"/>
                        <w:bottom w:val="single" w:sz="2" w:space="0" w:color="D9D9E3"/>
                        <w:right w:val="single" w:sz="2" w:space="0" w:color="D9D9E3"/>
                      </w:divBdr>
                      <w:divsChild>
                        <w:div w:id="158739132">
                          <w:marLeft w:val="0"/>
                          <w:marRight w:val="0"/>
                          <w:marTop w:val="0"/>
                          <w:marBottom w:val="0"/>
                          <w:divBdr>
                            <w:top w:val="single" w:sz="2" w:space="0" w:color="D9D9E3"/>
                            <w:left w:val="single" w:sz="2" w:space="0" w:color="D9D9E3"/>
                            <w:bottom w:val="single" w:sz="2" w:space="0" w:color="D9D9E3"/>
                            <w:right w:val="single" w:sz="2" w:space="0" w:color="D9D9E3"/>
                          </w:divBdr>
                          <w:divsChild>
                            <w:div w:id="5975238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34494560">
      <w:bodyDiv w:val="1"/>
      <w:marLeft w:val="0"/>
      <w:marRight w:val="0"/>
      <w:marTop w:val="0"/>
      <w:marBottom w:val="0"/>
      <w:divBdr>
        <w:top w:val="none" w:sz="0" w:space="0" w:color="auto"/>
        <w:left w:val="none" w:sz="0" w:space="0" w:color="auto"/>
        <w:bottom w:val="none" w:sz="0" w:space="0" w:color="auto"/>
        <w:right w:val="none" w:sz="0" w:space="0" w:color="auto"/>
      </w:divBdr>
    </w:div>
    <w:div w:id="888804309">
      <w:bodyDiv w:val="1"/>
      <w:marLeft w:val="0"/>
      <w:marRight w:val="0"/>
      <w:marTop w:val="0"/>
      <w:marBottom w:val="0"/>
      <w:divBdr>
        <w:top w:val="none" w:sz="0" w:space="0" w:color="auto"/>
        <w:left w:val="none" w:sz="0" w:space="0" w:color="auto"/>
        <w:bottom w:val="none" w:sz="0" w:space="0" w:color="auto"/>
        <w:right w:val="none" w:sz="0" w:space="0" w:color="auto"/>
      </w:divBdr>
    </w:div>
    <w:div w:id="938753057">
      <w:bodyDiv w:val="1"/>
      <w:marLeft w:val="0"/>
      <w:marRight w:val="0"/>
      <w:marTop w:val="0"/>
      <w:marBottom w:val="0"/>
      <w:divBdr>
        <w:top w:val="none" w:sz="0" w:space="0" w:color="auto"/>
        <w:left w:val="none" w:sz="0" w:space="0" w:color="auto"/>
        <w:bottom w:val="none" w:sz="0" w:space="0" w:color="auto"/>
        <w:right w:val="none" w:sz="0" w:space="0" w:color="auto"/>
      </w:divBdr>
    </w:div>
    <w:div w:id="946816486">
      <w:bodyDiv w:val="1"/>
      <w:marLeft w:val="0"/>
      <w:marRight w:val="0"/>
      <w:marTop w:val="0"/>
      <w:marBottom w:val="0"/>
      <w:divBdr>
        <w:top w:val="none" w:sz="0" w:space="0" w:color="auto"/>
        <w:left w:val="none" w:sz="0" w:space="0" w:color="auto"/>
        <w:bottom w:val="none" w:sz="0" w:space="0" w:color="auto"/>
        <w:right w:val="none" w:sz="0" w:space="0" w:color="auto"/>
      </w:divBdr>
    </w:div>
    <w:div w:id="980615173">
      <w:bodyDiv w:val="1"/>
      <w:marLeft w:val="0"/>
      <w:marRight w:val="0"/>
      <w:marTop w:val="0"/>
      <w:marBottom w:val="0"/>
      <w:divBdr>
        <w:top w:val="none" w:sz="0" w:space="0" w:color="auto"/>
        <w:left w:val="none" w:sz="0" w:space="0" w:color="auto"/>
        <w:bottom w:val="none" w:sz="0" w:space="0" w:color="auto"/>
        <w:right w:val="none" w:sz="0" w:space="0" w:color="auto"/>
      </w:divBdr>
    </w:div>
    <w:div w:id="1045448947">
      <w:bodyDiv w:val="1"/>
      <w:marLeft w:val="0"/>
      <w:marRight w:val="0"/>
      <w:marTop w:val="0"/>
      <w:marBottom w:val="0"/>
      <w:divBdr>
        <w:top w:val="none" w:sz="0" w:space="0" w:color="auto"/>
        <w:left w:val="none" w:sz="0" w:space="0" w:color="auto"/>
        <w:bottom w:val="none" w:sz="0" w:space="0" w:color="auto"/>
        <w:right w:val="none" w:sz="0" w:space="0" w:color="auto"/>
      </w:divBdr>
      <w:divsChild>
        <w:div w:id="1992978219">
          <w:marLeft w:val="0"/>
          <w:marRight w:val="0"/>
          <w:marTop w:val="400"/>
          <w:marBottom w:val="400"/>
          <w:divBdr>
            <w:top w:val="none" w:sz="0" w:space="0" w:color="auto"/>
            <w:left w:val="none" w:sz="0" w:space="0" w:color="auto"/>
            <w:bottom w:val="none" w:sz="0" w:space="0" w:color="auto"/>
            <w:right w:val="none" w:sz="0" w:space="0" w:color="auto"/>
          </w:divBdr>
          <w:divsChild>
            <w:div w:id="11292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217064">
      <w:bodyDiv w:val="1"/>
      <w:marLeft w:val="0"/>
      <w:marRight w:val="0"/>
      <w:marTop w:val="0"/>
      <w:marBottom w:val="0"/>
      <w:divBdr>
        <w:top w:val="none" w:sz="0" w:space="0" w:color="auto"/>
        <w:left w:val="none" w:sz="0" w:space="0" w:color="auto"/>
        <w:bottom w:val="none" w:sz="0" w:space="0" w:color="auto"/>
        <w:right w:val="none" w:sz="0" w:space="0" w:color="auto"/>
      </w:divBdr>
    </w:div>
    <w:div w:id="1095176778">
      <w:bodyDiv w:val="1"/>
      <w:marLeft w:val="0"/>
      <w:marRight w:val="0"/>
      <w:marTop w:val="0"/>
      <w:marBottom w:val="0"/>
      <w:divBdr>
        <w:top w:val="none" w:sz="0" w:space="0" w:color="auto"/>
        <w:left w:val="none" w:sz="0" w:space="0" w:color="auto"/>
        <w:bottom w:val="none" w:sz="0" w:space="0" w:color="auto"/>
        <w:right w:val="none" w:sz="0" w:space="0" w:color="auto"/>
      </w:divBdr>
    </w:div>
    <w:div w:id="1104762863">
      <w:bodyDiv w:val="1"/>
      <w:marLeft w:val="0"/>
      <w:marRight w:val="0"/>
      <w:marTop w:val="0"/>
      <w:marBottom w:val="0"/>
      <w:divBdr>
        <w:top w:val="none" w:sz="0" w:space="0" w:color="auto"/>
        <w:left w:val="none" w:sz="0" w:space="0" w:color="auto"/>
        <w:bottom w:val="none" w:sz="0" w:space="0" w:color="auto"/>
        <w:right w:val="none" w:sz="0" w:space="0" w:color="auto"/>
      </w:divBdr>
      <w:divsChild>
        <w:div w:id="2119446336">
          <w:marLeft w:val="0"/>
          <w:marRight w:val="0"/>
          <w:marTop w:val="0"/>
          <w:marBottom w:val="0"/>
          <w:divBdr>
            <w:top w:val="single" w:sz="2" w:space="0" w:color="auto"/>
            <w:left w:val="single" w:sz="2" w:space="0" w:color="auto"/>
            <w:bottom w:val="single" w:sz="6" w:space="0" w:color="auto"/>
            <w:right w:val="single" w:sz="2" w:space="0" w:color="auto"/>
          </w:divBdr>
          <w:divsChild>
            <w:div w:id="554396119">
              <w:marLeft w:val="0"/>
              <w:marRight w:val="0"/>
              <w:marTop w:val="100"/>
              <w:marBottom w:val="100"/>
              <w:divBdr>
                <w:top w:val="single" w:sz="2" w:space="0" w:color="D9D9E3"/>
                <w:left w:val="single" w:sz="2" w:space="0" w:color="D9D9E3"/>
                <w:bottom w:val="single" w:sz="2" w:space="0" w:color="D9D9E3"/>
                <w:right w:val="single" w:sz="2" w:space="0" w:color="D9D9E3"/>
              </w:divBdr>
              <w:divsChild>
                <w:div w:id="1142236120">
                  <w:marLeft w:val="0"/>
                  <w:marRight w:val="0"/>
                  <w:marTop w:val="0"/>
                  <w:marBottom w:val="0"/>
                  <w:divBdr>
                    <w:top w:val="single" w:sz="2" w:space="0" w:color="D9D9E3"/>
                    <w:left w:val="single" w:sz="2" w:space="0" w:color="D9D9E3"/>
                    <w:bottom w:val="single" w:sz="2" w:space="0" w:color="D9D9E3"/>
                    <w:right w:val="single" w:sz="2" w:space="0" w:color="D9D9E3"/>
                  </w:divBdr>
                  <w:divsChild>
                    <w:div w:id="618151228">
                      <w:marLeft w:val="0"/>
                      <w:marRight w:val="0"/>
                      <w:marTop w:val="0"/>
                      <w:marBottom w:val="0"/>
                      <w:divBdr>
                        <w:top w:val="single" w:sz="2" w:space="0" w:color="D9D9E3"/>
                        <w:left w:val="single" w:sz="2" w:space="0" w:color="D9D9E3"/>
                        <w:bottom w:val="single" w:sz="2" w:space="0" w:color="D9D9E3"/>
                        <w:right w:val="single" w:sz="2" w:space="0" w:color="D9D9E3"/>
                      </w:divBdr>
                      <w:divsChild>
                        <w:div w:id="1684480026">
                          <w:marLeft w:val="0"/>
                          <w:marRight w:val="0"/>
                          <w:marTop w:val="0"/>
                          <w:marBottom w:val="0"/>
                          <w:divBdr>
                            <w:top w:val="single" w:sz="2" w:space="0" w:color="D9D9E3"/>
                            <w:left w:val="single" w:sz="2" w:space="0" w:color="D9D9E3"/>
                            <w:bottom w:val="single" w:sz="2" w:space="0" w:color="D9D9E3"/>
                            <w:right w:val="single" w:sz="2" w:space="0" w:color="D9D9E3"/>
                          </w:divBdr>
                          <w:divsChild>
                            <w:div w:id="4687911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20685756">
      <w:bodyDiv w:val="1"/>
      <w:marLeft w:val="0"/>
      <w:marRight w:val="0"/>
      <w:marTop w:val="0"/>
      <w:marBottom w:val="0"/>
      <w:divBdr>
        <w:top w:val="none" w:sz="0" w:space="0" w:color="auto"/>
        <w:left w:val="none" w:sz="0" w:space="0" w:color="auto"/>
        <w:bottom w:val="none" w:sz="0" w:space="0" w:color="auto"/>
        <w:right w:val="none" w:sz="0" w:space="0" w:color="auto"/>
      </w:divBdr>
    </w:div>
    <w:div w:id="1139111353">
      <w:bodyDiv w:val="1"/>
      <w:marLeft w:val="0"/>
      <w:marRight w:val="0"/>
      <w:marTop w:val="0"/>
      <w:marBottom w:val="0"/>
      <w:divBdr>
        <w:top w:val="none" w:sz="0" w:space="0" w:color="auto"/>
        <w:left w:val="none" w:sz="0" w:space="0" w:color="auto"/>
        <w:bottom w:val="none" w:sz="0" w:space="0" w:color="auto"/>
        <w:right w:val="none" w:sz="0" w:space="0" w:color="auto"/>
      </w:divBdr>
      <w:divsChild>
        <w:div w:id="800342679">
          <w:marLeft w:val="0"/>
          <w:marRight w:val="0"/>
          <w:marTop w:val="0"/>
          <w:marBottom w:val="0"/>
          <w:divBdr>
            <w:top w:val="single" w:sz="2" w:space="0" w:color="auto"/>
            <w:left w:val="single" w:sz="2" w:space="0" w:color="auto"/>
            <w:bottom w:val="single" w:sz="6" w:space="0" w:color="auto"/>
            <w:right w:val="single" w:sz="2" w:space="0" w:color="auto"/>
          </w:divBdr>
          <w:divsChild>
            <w:div w:id="754548636">
              <w:marLeft w:val="0"/>
              <w:marRight w:val="0"/>
              <w:marTop w:val="100"/>
              <w:marBottom w:val="100"/>
              <w:divBdr>
                <w:top w:val="single" w:sz="2" w:space="0" w:color="D9D9E3"/>
                <w:left w:val="single" w:sz="2" w:space="0" w:color="D9D9E3"/>
                <w:bottom w:val="single" w:sz="2" w:space="0" w:color="D9D9E3"/>
                <w:right w:val="single" w:sz="2" w:space="0" w:color="D9D9E3"/>
              </w:divBdr>
              <w:divsChild>
                <w:div w:id="1145512923">
                  <w:marLeft w:val="0"/>
                  <w:marRight w:val="0"/>
                  <w:marTop w:val="0"/>
                  <w:marBottom w:val="0"/>
                  <w:divBdr>
                    <w:top w:val="single" w:sz="2" w:space="0" w:color="D9D9E3"/>
                    <w:left w:val="single" w:sz="2" w:space="0" w:color="D9D9E3"/>
                    <w:bottom w:val="single" w:sz="2" w:space="0" w:color="D9D9E3"/>
                    <w:right w:val="single" w:sz="2" w:space="0" w:color="D9D9E3"/>
                  </w:divBdr>
                  <w:divsChild>
                    <w:div w:id="500202793">
                      <w:marLeft w:val="0"/>
                      <w:marRight w:val="0"/>
                      <w:marTop w:val="0"/>
                      <w:marBottom w:val="0"/>
                      <w:divBdr>
                        <w:top w:val="single" w:sz="2" w:space="0" w:color="D9D9E3"/>
                        <w:left w:val="single" w:sz="2" w:space="0" w:color="D9D9E3"/>
                        <w:bottom w:val="single" w:sz="2" w:space="0" w:color="D9D9E3"/>
                        <w:right w:val="single" w:sz="2" w:space="0" w:color="D9D9E3"/>
                      </w:divBdr>
                      <w:divsChild>
                        <w:div w:id="882448410">
                          <w:marLeft w:val="0"/>
                          <w:marRight w:val="0"/>
                          <w:marTop w:val="0"/>
                          <w:marBottom w:val="0"/>
                          <w:divBdr>
                            <w:top w:val="single" w:sz="2" w:space="0" w:color="D9D9E3"/>
                            <w:left w:val="single" w:sz="2" w:space="0" w:color="D9D9E3"/>
                            <w:bottom w:val="single" w:sz="2" w:space="0" w:color="D9D9E3"/>
                            <w:right w:val="single" w:sz="2" w:space="0" w:color="D9D9E3"/>
                          </w:divBdr>
                          <w:divsChild>
                            <w:div w:id="15253163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55143197">
      <w:bodyDiv w:val="1"/>
      <w:marLeft w:val="0"/>
      <w:marRight w:val="0"/>
      <w:marTop w:val="0"/>
      <w:marBottom w:val="0"/>
      <w:divBdr>
        <w:top w:val="none" w:sz="0" w:space="0" w:color="auto"/>
        <w:left w:val="none" w:sz="0" w:space="0" w:color="auto"/>
        <w:bottom w:val="none" w:sz="0" w:space="0" w:color="auto"/>
        <w:right w:val="none" w:sz="0" w:space="0" w:color="auto"/>
      </w:divBdr>
    </w:div>
    <w:div w:id="1198008481">
      <w:bodyDiv w:val="1"/>
      <w:marLeft w:val="0"/>
      <w:marRight w:val="0"/>
      <w:marTop w:val="0"/>
      <w:marBottom w:val="0"/>
      <w:divBdr>
        <w:top w:val="none" w:sz="0" w:space="0" w:color="auto"/>
        <w:left w:val="none" w:sz="0" w:space="0" w:color="auto"/>
        <w:bottom w:val="none" w:sz="0" w:space="0" w:color="auto"/>
        <w:right w:val="none" w:sz="0" w:space="0" w:color="auto"/>
      </w:divBdr>
      <w:divsChild>
        <w:div w:id="754012303">
          <w:marLeft w:val="0"/>
          <w:marRight w:val="0"/>
          <w:marTop w:val="0"/>
          <w:marBottom w:val="0"/>
          <w:divBdr>
            <w:top w:val="none" w:sz="0" w:space="0" w:color="auto"/>
            <w:left w:val="none" w:sz="0" w:space="0" w:color="auto"/>
            <w:bottom w:val="none" w:sz="0" w:space="0" w:color="auto"/>
            <w:right w:val="none" w:sz="0" w:space="0" w:color="auto"/>
          </w:divBdr>
        </w:div>
      </w:divsChild>
    </w:div>
    <w:div w:id="1200047659">
      <w:bodyDiv w:val="1"/>
      <w:marLeft w:val="0"/>
      <w:marRight w:val="0"/>
      <w:marTop w:val="0"/>
      <w:marBottom w:val="0"/>
      <w:divBdr>
        <w:top w:val="none" w:sz="0" w:space="0" w:color="auto"/>
        <w:left w:val="none" w:sz="0" w:space="0" w:color="auto"/>
        <w:bottom w:val="none" w:sz="0" w:space="0" w:color="auto"/>
        <w:right w:val="none" w:sz="0" w:space="0" w:color="auto"/>
      </w:divBdr>
    </w:div>
    <w:div w:id="1251230687">
      <w:bodyDiv w:val="1"/>
      <w:marLeft w:val="0"/>
      <w:marRight w:val="0"/>
      <w:marTop w:val="0"/>
      <w:marBottom w:val="0"/>
      <w:divBdr>
        <w:top w:val="none" w:sz="0" w:space="0" w:color="auto"/>
        <w:left w:val="none" w:sz="0" w:space="0" w:color="auto"/>
        <w:bottom w:val="none" w:sz="0" w:space="0" w:color="auto"/>
        <w:right w:val="none" w:sz="0" w:space="0" w:color="auto"/>
      </w:divBdr>
    </w:div>
    <w:div w:id="1317227105">
      <w:bodyDiv w:val="1"/>
      <w:marLeft w:val="0"/>
      <w:marRight w:val="0"/>
      <w:marTop w:val="0"/>
      <w:marBottom w:val="0"/>
      <w:divBdr>
        <w:top w:val="none" w:sz="0" w:space="0" w:color="auto"/>
        <w:left w:val="none" w:sz="0" w:space="0" w:color="auto"/>
        <w:bottom w:val="none" w:sz="0" w:space="0" w:color="auto"/>
        <w:right w:val="none" w:sz="0" w:space="0" w:color="auto"/>
      </w:divBdr>
      <w:divsChild>
        <w:div w:id="560482144">
          <w:marLeft w:val="0"/>
          <w:marRight w:val="0"/>
          <w:marTop w:val="0"/>
          <w:marBottom w:val="0"/>
          <w:divBdr>
            <w:top w:val="single" w:sz="2" w:space="0" w:color="auto"/>
            <w:left w:val="single" w:sz="2" w:space="0" w:color="auto"/>
            <w:bottom w:val="single" w:sz="6" w:space="0" w:color="auto"/>
            <w:right w:val="single" w:sz="2" w:space="0" w:color="auto"/>
          </w:divBdr>
          <w:divsChild>
            <w:div w:id="1989357522">
              <w:marLeft w:val="0"/>
              <w:marRight w:val="0"/>
              <w:marTop w:val="100"/>
              <w:marBottom w:val="100"/>
              <w:divBdr>
                <w:top w:val="single" w:sz="2" w:space="0" w:color="D9D9E3"/>
                <w:left w:val="single" w:sz="2" w:space="0" w:color="D9D9E3"/>
                <w:bottom w:val="single" w:sz="2" w:space="0" w:color="D9D9E3"/>
                <w:right w:val="single" w:sz="2" w:space="0" w:color="D9D9E3"/>
              </w:divBdr>
              <w:divsChild>
                <w:div w:id="1755930790">
                  <w:marLeft w:val="0"/>
                  <w:marRight w:val="0"/>
                  <w:marTop w:val="0"/>
                  <w:marBottom w:val="0"/>
                  <w:divBdr>
                    <w:top w:val="single" w:sz="2" w:space="0" w:color="D9D9E3"/>
                    <w:left w:val="single" w:sz="2" w:space="0" w:color="D9D9E3"/>
                    <w:bottom w:val="single" w:sz="2" w:space="0" w:color="D9D9E3"/>
                    <w:right w:val="single" w:sz="2" w:space="0" w:color="D9D9E3"/>
                  </w:divBdr>
                  <w:divsChild>
                    <w:div w:id="1524661930">
                      <w:marLeft w:val="0"/>
                      <w:marRight w:val="0"/>
                      <w:marTop w:val="0"/>
                      <w:marBottom w:val="0"/>
                      <w:divBdr>
                        <w:top w:val="single" w:sz="2" w:space="0" w:color="D9D9E3"/>
                        <w:left w:val="single" w:sz="2" w:space="0" w:color="D9D9E3"/>
                        <w:bottom w:val="single" w:sz="2" w:space="0" w:color="D9D9E3"/>
                        <w:right w:val="single" w:sz="2" w:space="0" w:color="D9D9E3"/>
                      </w:divBdr>
                      <w:divsChild>
                        <w:div w:id="531387303">
                          <w:marLeft w:val="0"/>
                          <w:marRight w:val="0"/>
                          <w:marTop w:val="0"/>
                          <w:marBottom w:val="0"/>
                          <w:divBdr>
                            <w:top w:val="single" w:sz="2" w:space="0" w:color="D9D9E3"/>
                            <w:left w:val="single" w:sz="2" w:space="0" w:color="D9D9E3"/>
                            <w:bottom w:val="single" w:sz="2" w:space="0" w:color="D9D9E3"/>
                            <w:right w:val="single" w:sz="2" w:space="0" w:color="D9D9E3"/>
                          </w:divBdr>
                          <w:divsChild>
                            <w:div w:id="1396616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19306445">
      <w:bodyDiv w:val="1"/>
      <w:marLeft w:val="0"/>
      <w:marRight w:val="0"/>
      <w:marTop w:val="0"/>
      <w:marBottom w:val="0"/>
      <w:divBdr>
        <w:top w:val="none" w:sz="0" w:space="0" w:color="auto"/>
        <w:left w:val="none" w:sz="0" w:space="0" w:color="auto"/>
        <w:bottom w:val="none" w:sz="0" w:space="0" w:color="auto"/>
        <w:right w:val="none" w:sz="0" w:space="0" w:color="auto"/>
      </w:divBdr>
    </w:div>
    <w:div w:id="1335299040">
      <w:bodyDiv w:val="1"/>
      <w:marLeft w:val="0"/>
      <w:marRight w:val="0"/>
      <w:marTop w:val="0"/>
      <w:marBottom w:val="0"/>
      <w:divBdr>
        <w:top w:val="none" w:sz="0" w:space="0" w:color="auto"/>
        <w:left w:val="none" w:sz="0" w:space="0" w:color="auto"/>
        <w:bottom w:val="none" w:sz="0" w:space="0" w:color="auto"/>
        <w:right w:val="none" w:sz="0" w:space="0" w:color="auto"/>
      </w:divBdr>
    </w:div>
    <w:div w:id="1345786630">
      <w:bodyDiv w:val="1"/>
      <w:marLeft w:val="0"/>
      <w:marRight w:val="0"/>
      <w:marTop w:val="0"/>
      <w:marBottom w:val="0"/>
      <w:divBdr>
        <w:top w:val="none" w:sz="0" w:space="0" w:color="auto"/>
        <w:left w:val="none" w:sz="0" w:space="0" w:color="auto"/>
        <w:bottom w:val="none" w:sz="0" w:space="0" w:color="auto"/>
        <w:right w:val="none" w:sz="0" w:space="0" w:color="auto"/>
      </w:divBdr>
      <w:divsChild>
        <w:div w:id="787509391">
          <w:marLeft w:val="0"/>
          <w:marRight w:val="0"/>
          <w:marTop w:val="0"/>
          <w:marBottom w:val="0"/>
          <w:divBdr>
            <w:top w:val="single" w:sz="2" w:space="0" w:color="auto"/>
            <w:left w:val="single" w:sz="2" w:space="0" w:color="auto"/>
            <w:bottom w:val="single" w:sz="6" w:space="0" w:color="auto"/>
            <w:right w:val="single" w:sz="2" w:space="0" w:color="auto"/>
          </w:divBdr>
          <w:divsChild>
            <w:div w:id="1478035311">
              <w:marLeft w:val="0"/>
              <w:marRight w:val="0"/>
              <w:marTop w:val="100"/>
              <w:marBottom w:val="100"/>
              <w:divBdr>
                <w:top w:val="single" w:sz="2" w:space="0" w:color="D9D9E3"/>
                <w:left w:val="single" w:sz="2" w:space="0" w:color="D9D9E3"/>
                <w:bottom w:val="single" w:sz="2" w:space="0" w:color="D9D9E3"/>
                <w:right w:val="single" w:sz="2" w:space="0" w:color="D9D9E3"/>
              </w:divBdr>
              <w:divsChild>
                <w:div w:id="1410690211">
                  <w:marLeft w:val="0"/>
                  <w:marRight w:val="0"/>
                  <w:marTop w:val="0"/>
                  <w:marBottom w:val="0"/>
                  <w:divBdr>
                    <w:top w:val="single" w:sz="2" w:space="0" w:color="D9D9E3"/>
                    <w:left w:val="single" w:sz="2" w:space="0" w:color="D9D9E3"/>
                    <w:bottom w:val="single" w:sz="2" w:space="0" w:color="D9D9E3"/>
                    <w:right w:val="single" w:sz="2" w:space="0" w:color="D9D9E3"/>
                  </w:divBdr>
                  <w:divsChild>
                    <w:div w:id="1969046451">
                      <w:marLeft w:val="0"/>
                      <w:marRight w:val="0"/>
                      <w:marTop w:val="0"/>
                      <w:marBottom w:val="0"/>
                      <w:divBdr>
                        <w:top w:val="single" w:sz="2" w:space="0" w:color="D9D9E3"/>
                        <w:left w:val="single" w:sz="2" w:space="0" w:color="D9D9E3"/>
                        <w:bottom w:val="single" w:sz="2" w:space="0" w:color="D9D9E3"/>
                        <w:right w:val="single" w:sz="2" w:space="0" w:color="D9D9E3"/>
                      </w:divBdr>
                      <w:divsChild>
                        <w:div w:id="20782375">
                          <w:marLeft w:val="0"/>
                          <w:marRight w:val="0"/>
                          <w:marTop w:val="0"/>
                          <w:marBottom w:val="0"/>
                          <w:divBdr>
                            <w:top w:val="single" w:sz="2" w:space="0" w:color="D9D9E3"/>
                            <w:left w:val="single" w:sz="2" w:space="0" w:color="D9D9E3"/>
                            <w:bottom w:val="single" w:sz="2" w:space="0" w:color="D9D9E3"/>
                            <w:right w:val="single" w:sz="2" w:space="0" w:color="D9D9E3"/>
                          </w:divBdr>
                          <w:divsChild>
                            <w:div w:id="6491408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72070965">
      <w:bodyDiv w:val="1"/>
      <w:marLeft w:val="0"/>
      <w:marRight w:val="0"/>
      <w:marTop w:val="0"/>
      <w:marBottom w:val="0"/>
      <w:divBdr>
        <w:top w:val="none" w:sz="0" w:space="0" w:color="auto"/>
        <w:left w:val="none" w:sz="0" w:space="0" w:color="auto"/>
        <w:bottom w:val="none" w:sz="0" w:space="0" w:color="auto"/>
        <w:right w:val="none" w:sz="0" w:space="0" w:color="auto"/>
      </w:divBdr>
      <w:divsChild>
        <w:div w:id="2045401370">
          <w:marLeft w:val="0"/>
          <w:marRight w:val="0"/>
          <w:marTop w:val="0"/>
          <w:marBottom w:val="0"/>
          <w:divBdr>
            <w:top w:val="single" w:sz="2" w:space="0" w:color="auto"/>
            <w:left w:val="single" w:sz="2" w:space="0" w:color="auto"/>
            <w:bottom w:val="single" w:sz="6" w:space="0" w:color="auto"/>
            <w:right w:val="single" w:sz="2" w:space="0" w:color="auto"/>
          </w:divBdr>
          <w:divsChild>
            <w:div w:id="742289529">
              <w:marLeft w:val="0"/>
              <w:marRight w:val="0"/>
              <w:marTop w:val="100"/>
              <w:marBottom w:val="100"/>
              <w:divBdr>
                <w:top w:val="single" w:sz="2" w:space="0" w:color="D9D9E3"/>
                <w:left w:val="single" w:sz="2" w:space="0" w:color="D9D9E3"/>
                <w:bottom w:val="single" w:sz="2" w:space="0" w:color="D9D9E3"/>
                <w:right w:val="single" w:sz="2" w:space="0" w:color="D9D9E3"/>
              </w:divBdr>
              <w:divsChild>
                <w:div w:id="1126121277">
                  <w:marLeft w:val="0"/>
                  <w:marRight w:val="0"/>
                  <w:marTop w:val="0"/>
                  <w:marBottom w:val="0"/>
                  <w:divBdr>
                    <w:top w:val="single" w:sz="2" w:space="0" w:color="D9D9E3"/>
                    <w:left w:val="single" w:sz="2" w:space="0" w:color="D9D9E3"/>
                    <w:bottom w:val="single" w:sz="2" w:space="0" w:color="D9D9E3"/>
                    <w:right w:val="single" w:sz="2" w:space="0" w:color="D9D9E3"/>
                  </w:divBdr>
                  <w:divsChild>
                    <w:div w:id="891966261">
                      <w:marLeft w:val="0"/>
                      <w:marRight w:val="0"/>
                      <w:marTop w:val="0"/>
                      <w:marBottom w:val="0"/>
                      <w:divBdr>
                        <w:top w:val="single" w:sz="2" w:space="0" w:color="D9D9E3"/>
                        <w:left w:val="single" w:sz="2" w:space="0" w:color="D9D9E3"/>
                        <w:bottom w:val="single" w:sz="2" w:space="0" w:color="D9D9E3"/>
                        <w:right w:val="single" w:sz="2" w:space="0" w:color="D9D9E3"/>
                      </w:divBdr>
                      <w:divsChild>
                        <w:div w:id="1858353017">
                          <w:marLeft w:val="0"/>
                          <w:marRight w:val="0"/>
                          <w:marTop w:val="0"/>
                          <w:marBottom w:val="0"/>
                          <w:divBdr>
                            <w:top w:val="single" w:sz="2" w:space="0" w:color="D9D9E3"/>
                            <w:left w:val="single" w:sz="2" w:space="0" w:color="D9D9E3"/>
                            <w:bottom w:val="single" w:sz="2" w:space="0" w:color="D9D9E3"/>
                            <w:right w:val="single" w:sz="2" w:space="0" w:color="D9D9E3"/>
                          </w:divBdr>
                          <w:divsChild>
                            <w:div w:id="17038181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94311129">
      <w:bodyDiv w:val="1"/>
      <w:marLeft w:val="0"/>
      <w:marRight w:val="0"/>
      <w:marTop w:val="0"/>
      <w:marBottom w:val="0"/>
      <w:divBdr>
        <w:top w:val="none" w:sz="0" w:space="0" w:color="auto"/>
        <w:left w:val="none" w:sz="0" w:space="0" w:color="auto"/>
        <w:bottom w:val="none" w:sz="0" w:space="0" w:color="auto"/>
        <w:right w:val="none" w:sz="0" w:space="0" w:color="auto"/>
      </w:divBdr>
      <w:divsChild>
        <w:div w:id="1977687133">
          <w:marLeft w:val="0"/>
          <w:marRight w:val="0"/>
          <w:marTop w:val="0"/>
          <w:marBottom w:val="0"/>
          <w:divBdr>
            <w:top w:val="none" w:sz="0" w:space="0" w:color="auto"/>
            <w:left w:val="none" w:sz="0" w:space="0" w:color="auto"/>
            <w:bottom w:val="none" w:sz="0" w:space="0" w:color="auto"/>
            <w:right w:val="none" w:sz="0" w:space="0" w:color="auto"/>
          </w:divBdr>
          <w:divsChild>
            <w:div w:id="1604262390">
              <w:marLeft w:val="0"/>
              <w:marRight w:val="0"/>
              <w:marTop w:val="0"/>
              <w:marBottom w:val="0"/>
              <w:divBdr>
                <w:top w:val="none" w:sz="0" w:space="0" w:color="auto"/>
                <w:left w:val="none" w:sz="0" w:space="0" w:color="auto"/>
                <w:bottom w:val="none" w:sz="0" w:space="0" w:color="auto"/>
                <w:right w:val="none" w:sz="0" w:space="0" w:color="auto"/>
              </w:divBdr>
              <w:divsChild>
                <w:div w:id="3895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14298">
      <w:bodyDiv w:val="1"/>
      <w:marLeft w:val="0"/>
      <w:marRight w:val="0"/>
      <w:marTop w:val="0"/>
      <w:marBottom w:val="0"/>
      <w:divBdr>
        <w:top w:val="none" w:sz="0" w:space="0" w:color="auto"/>
        <w:left w:val="none" w:sz="0" w:space="0" w:color="auto"/>
        <w:bottom w:val="none" w:sz="0" w:space="0" w:color="auto"/>
        <w:right w:val="none" w:sz="0" w:space="0" w:color="auto"/>
      </w:divBdr>
    </w:div>
    <w:div w:id="1429082323">
      <w:bodyDiv w:val="1"/>
      <w:marLeft w:val="0"/>
      <w:marRight w:val="0"/>
      <w:marTop w:val="0"/>
      <w:marBottom w:val="0"/>
      <w:divBdr>
        <w:top w:val="none" w:sz="0" w:space="0" w:color="auto"/>
        <w:left w:val="none" w:sz="0" w:space="0" w:color="auto"/>
        <w:bottom w:val="none" w:sz="0" w:space="0" w:color="auto"/>
        <w:right w:val="none" w:sz="0" w:space="0" w:color="auto"/>
      </w:divBdr>
      <w:divsChild>
        <w:div w:id="1573466463">
          <w:marLeft w:val="0"/>
          <w:marRight w:val="0"/>
          <w:marTop w:val="0"/>
          <w:marBottom w:val="0"/>
          <w:divBdr>
            <w:top w:val="none" w:sz="0" w:space="0" w:color="auto"/>
            <w:left w:val="none" w:sz="0" w:space="0" w:color="auto"/>
            <w:bottom w:val="none" w:sz="0" w:space="0" w:color="auto"/>
            <w:right w:val="none" w:sz="0" w:space="0" w:color="auto"/>
          </w:divBdr>
        </w:div>
      </w:divsChild>
    </w:div>
    <w:div w:id="1536195580">
      <w:bodyDiv w:val="1"/>
      <w:marLeft w:val="0"/>
      <w:marRight w:val="0"/>
      <w:marTop w:val="0"/>
      <w:marBottom w:val="0"/>
      <w:divBdr>
        <w:top w:val="none" w:sz="0" w:space="0" w:color="auto"/>
        <w:left w:val="none" w:sz="0" w:space="0" w:color="auto"/>
        <w:bottom w:val="none" w:sz="0" w:space="0" w:color="auto"/>
        <w:right w:val="none" w:sz="0" w:space="0" w:color="auto"/>
      </w:divBdr>
      <w:divsChild>
        <w:div w:id="1260481450">
          <w:marLeft w:val="0"/>
          <w:marRight w:val="0"/>
          <w:marTop w:val="0"/>
          <w:marBottom w:val="0"/>
          <w:divBdr>
            <w:top w:val="none" w:sz="0" w:space="0" w:color="auto"/>
            <w:left w:val="none" w:sz="0" w:space="0" w:color="auto"/>
            <w:bottom w:val="none" w:sz="0" w:space="0" w:color="auto"/>
            <w:right w:val="none" w:sz="0" w:space="0" w:color="auto"/>
          </w:divBdr>
        </w:div>
      </w:divsChild>
    </w:div>
    <w:div w:id="1568302124">
      <w:bodyDiv w:val="1"/>
      <w:marLeft w:val="0"/>
      <w:marRight w:val="0"/>
      <w:marTop w:val="0"/>
      <w:marBottom w:val="0"/>
      <w:divBdr>
        <w:top w:val="none" w:sz="0" w:space="0" w:color="auto"/>
        <w:left w:val="none" w:sz="0" w:space="0" w:color="auto"/>
        <w:bottom w:val="none" w:sz="0" w:space="0" w:color="auto"/>
        <w:right w:val="none" w:sz="0" w:space="0" w:color="auto"/>
      </w:divBdr>
      <w:divsChild>
        <w:div w:id="1102065213">
          <w:marLeft w:val="0"/>
          <w:marRight w:val="0"/>
          <w:marTop w:val="0"/>
          <w:marBottom w:val="0"/>
          <w:divBdr>
            <w:top w:val="none" w:sz="0" w:space="0" w:color="auto"/>
            <w:left w:val="none" w:sz="0" w:space="0" w:color="auto"/>
            <w:bottom w:val="none" w:sz="0" w:space="0" w:color="auto"/>
            <w:right w:val="none" w:sz="0" w:space="0" w:color="auto"/>
          </w:divBdr>
        </w:div>
      </w:divsChild>
    </w:div>
    <w:div w:id="1634947106">
      <w:bodyDiv w:val="1"/>
      <w:marLeft w:val="0"/>
      <w:marRight w:val="0"/>
      <w:marTop w:val="0"/>
      <w:marBottom w:val="0"/>
      <w:divBdr>
        <w:top w:val="none" w:sz="0" w:space="0" w:color="auto"/>
        <w:left w:val="none" w:sz="0" w:space="0" w:color="auto"/>
        <w:bottom w:val="none" w:sz="0" w:space="0" w:color="auto"/>
        <w:right w:val="none" w:sz="0" w:space="0" w:color="auto"/>
      </w:divBdr>
    </w:div>
    <w:div w:id="1639216958">
      <w:bodyDiv w:val="1"/>
      <w:marLeft w:val="0"/>
      <w:marRight w:val="0"/>
      <w:marTop w:val="0"/>
      <w:marBottom w:val="0"/>
      <w:divBdr>
        <w:top w:val="none" w:sz="0" w:space="0" w:color="auto"/>
        <w:left w:val="none" w:sz="0" w:space="0" w:color="auto"/>
        <w:bottom w:val="none" w:sz="0" w:space="0" w:color="auto"/>
        <w:right w:val="none" w:sz="0" w:space="0" w:color="auto"/>
      </w:divBdr>
    </w:div>
    <w:div w:id="1679191611">
      <w:bodyDiv w:val="1"/>
      <w:marLeft w:val="0"/>
      <w:marRight w:val="0"/>
      <w:marTop w:val="0"/>
      <w:marBottom w:val="0"/>
      <w:divBdr>
        <w:top w:val="none" w:sz="0" w:space="0" w:color="auto"/>
        <w:left w:val="none" w:sz="0" w:space="0" w:color="auto"/>
        <w:bottom w:val="none" w:sz="0" w:space="0" w:color="auto"/>
        <w:right w:val="none" w:sz="0" w:space="0" w:color="auto"/>
      </w:divBdr>
    </w:div>
    <w:div w:id="1713579321">
      <w:bodyDiv w:val="1"/>
      <w:marLeft w:val="0"/>
      <w:marRight w:val="0"/>
      <w:marTop w:val="0"/>
      <w:marBottom w:val="0"/>
      <w:divBdr>
        <w:top w:val="none" w:sz="0" w:space="0" w:color="auto"/>
        <w:left w:val="none" w:sz="0" w:space="0" w:color="auto"/>
        <w:bottom w:val="none" w:sz="0" w:space="0" w:color="auto"/>
        <w:right w:val="none" w:sz="0" w:space="0" w:color="auto"/>
      </w:divBdr>
    </w:div>
    <w:div w:id="1728793491">
      <w:bodyDiv w:val="1"/>
      <w:marLeft w:val="0"/>
      <w:marRight w:val="0"/>
      <w:marTop w:val="0"/>
      <w:marBottom w:val="0"/>
      <w:divBdr>
        <w:top w:val="none" w:sz="0" w:space="0" w:color="auto"/>
        <w:left w:val="none" w:sz="0" w:space="0" w:color="auto"/>
        <w:bottom w:val="none" w:sz="0" w:space="0" w:color="auto"/>
        <w:right w:val="none" w:sz="0" w:space="0" w:color="auto"/>
      </w:divBdr>
    </w:div>
    <w:div w:id="1753430939">
      <w:bodyDiv w:val="1"/>
      <w:marLeft w:val="0"/>
      <w:marRight w:val="0"/>
      <w:marTop w:val="0"/>
      <w:marBottom w:val="0"/>
      <w:divBdr>
        <w:top w:val="none" w:sz="0" w:space="0" w:color="auto"/>
        <w:left w:val="none" w:sz="0" w:space="0" w:color="auto"/>
        <w:bottom w:val="none" w:sz="0" w:space="0" w:color="auto"/>
        <w:right w:val="none" w:sz="0" w:space="0" w:color="auto"/>
      </w:divBdr>
      <w:divsChild>
        <w:div w:id="1135023068">
          <w:marLeft w:val="0"/>
          <w:marRight w:val="0"/>
          <w:marTop w:val="0"/>
          <w:marBottom w:val="0"/>
          <w:divBdr>
            <w:top w:val="single" w:sz="2" w:space="0" w:color="auto"/>
            <w:left w:val="single" w:sz="2" w:space="0" w:color="auto"/>
            <w:bottom w:val="single" w:sz="6" w:space="0" w:color="auto"/>
            <w:right w:val="single" w:sz="2" w:space="0" w:color="auto"/>
          </w:divBdr>
          <w:divsChild>
            <w:div w:id="1281494479">
              <w:marLeft w:val="0"/>
              <w:marRight w:val="0"/>
              <w:marTop w:val="100"/>
              <w:marBottom w:val="100"/>
              <w:divBdr>
                <w:top w:val="single" w:sz="2" w:space="0" w:color="D9D9E3"/>
                <w:left w:val="single" w:sz="2" w:space="0" w:color="D9D9E3"/>
                <w:bottom w:val="single" w:sz="2" w:space="0" w:color="D9D9E3"/>
                <w:right w:val="single" w:sz="2" w:space="0" w:color="D9D9E3"/>
              </w:divBdr>
              <w:divsChild>
                <w:div w:id="1018891777">
                  <w:marLeft w:val="0"/>
                  <w:marRight w:val="0"/>
                  <w:marTop w:val="0"/>
                  <w:marBottom w:val="0"/>
                  <w:divBdr>
                    <w:top w:val="single" w:sz="2" w:space="0" w:color="D9D9E3"/>
                    <w:left w:val="single" w:sz="2" w:space="0" w:color="D9D9E3"/>
                    <w:bottom w:val="single" w:sz="2" w:space="0" w:color="D9D9E3"/>
                    <w:right w:val="single" w:sz="2" w:space="0" w:color="D9D9E3"/>
                  </w:divBdr>
                  <w:divsChild>
                    <w:div w:id="1712266313">
                      <w:marLeft w:val="0"/>
                      <w:marRight w:val="0"/>
                      <w:marTop w:val="0"/>
                      <w:marBottom w:val="0"/>
                      <w:divBdr>
                        <w:top w:val="single" w:sz="2" w:space="0" w:color="D9D9E3"/>
                        <w:left w:val="single" w:sz="2" w:space="0" w:color="D9D9E3"/>
                        <w:bottom w:val="single" w:sz="2" w:space="0" w:color="D9D9E3"/>
                        <w:right w:val="single" w:sz="2" w:space="0" w:color="D9D9E3"/>
                      </w:divBdr>
                      <w:divsChild>
                        <w:div w:id="1505901942">
                          <w:marLeft w:val="0"/>
                          <w:marRight w:val="0"/>
                          <w:marTop w:val="0"/>
                          <w:marBottom w:val="0"/>
                          <w:divBdr>
                            <w:top w:val="single" w:sz="2" w:space="0" w:color="D9D9E3"/>
                            <w:left w:val="single" w:sz="2" w:space="0" w:color="D9D9E3"/>
                            <w:bottom w:val="single" w:sz="2" w:space="0" w:color="D9D9E3"/>
                            <w:right w:val="single" w:sz="2" w:space="0" w:color="D9D9E3"/>
                          </w:divBdr>
                          <w:divsChild>
                            <w:div w:id="15669865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16331968">
      <w:bodyDiv w:val="1"/>
      <w:marLeft w:val="0"/>
      <w:marRight w:val="0"/>
      <w:marTop w:val="0"/>
      <w:marBottom w:val="0"/>
      <w:divBdr>
        <w:top w:val="none" w:sz="0" w:space="0" w:color="auto"/>
        <w:left w:val="none" w:sz="0" w:space="0" w:color="auto"/>
        <w:bottom w:val="none" w:sz="0" w:space="0" w:color="auto"/>
        <w:right w:val="none" w:sz="0" w:space="0" w:color="auto"/>
      </w:divBdr>
      <w:divsChild>
        <w:div w:id="1444612510">
          <w:marLeft w:val="0"/>
          <w:marRight w:val="0"/>
          <w:marTop w:val="0"/>
          <w:marBottom w:val="0"/>
          <w:divBdr>
            <w:top w:val="none" w:sz="0" w:space="0" w:color="auto"/>
            <w:left w:val="none" w:sz="0" w:space="0" w:color="auto"/>
            <w:bottom w:val="none" w:sz="0" w:space="0" w:color="auto"/>
            <w:right w:val="none" w:sz="0" w:space="0" w:color="auto"/>
          </w:divBdr>
        </w:div>
      </w:divsChild>
    </w:div>
    <w:div w:id="1875799698">
      <w:bodyDiv w:val="1"/>
      <w:marLeft w:val="0"/>
      <w:marRight w:val="0"/>
      <w:marTop w:val="0"/>
      <w:marBottom w:val="0"/>
      <w:divBdr>
        <w:top w:val="none" w:sz="0" w:space="0" w:color="auto"/>
        <w:left w:val="none" w:sz="0" w:space="0" w:color="auto"/>
        <w:bottom w:val="none" w:sz="0" w:space="0" w:color="auto"/>
        <w:right w:val="none" w:sz="0" w:space="0" w:color="auto"/>
      </w:divBdr>
    </w:div>
    <w:div w:id="1885633987">
      <w:bodyDiv w:val="1"/>
      <w:marLeft w:val="0"/>
      <w:marRight w:val="0"/>
      <w:marTop w:val="0"/>
      <w:marBottom w:val="0"/>
      <w:divBdr>
        <w:top w:val="none" w:sz="0" w:space="0" w:color="auto"/>
        <w:left w:val="none" w:sz="0" w:space="0" w:color="auto"/>
        <w:bottom w:val="none" w:sz="0" w:space="0" w:color="auto"/>
        <w:right w:val="none" w:sz="0" w:space="0" w:color="auto"/>
      </w:divBdr>
      <w:divsChild>
        <w:div w:id="1323048645">
          <w:marLeft w:val="0"/>
          <w:marRight w:val="0"/>
          <w:marTop w:val="0"/>
          <w:marBottom w:val="0"/>
          <w:divBdr>
            <w:top w:val="none" w:sz="0" w:space="0" w:color="auto"/>
            <w:left w:val="none" w:sz="0" w:space="0" w:color="auto"/>
            <w:bottom w:val="none" w:sz="0" w:space="0" w:color="auto"/>
            <w:right w:val="none" w:sz="0" w:space="0" w:color="auto"/>
          </w:divBdr>
        </w:div>
        <w:div w:id="1943026365">
          <w:marLeft w:val="0"/>
          <w:marRight w:val="0"/>
          <w:marTop w:val="0"/>
          <w:marBottom w:val="0"/>
          <w:divBdr>
            <w:top w:val="none" w:sz="0" w:space="0" w:color="auto"/>
            <w:left w:val="none" w:sz="0" w:space="0" w:color="auto"/>
            <w:bottom w:val="none" w:sz="0" w:space="0" w:color="auto"/>
            <w:right w:val="none" w:sz="0" w:space="0" w:color="auto"/>
          </w:divBdr>
        </w:div>
        <w:div w:id="1997220175">
          <w:marLeft w:val="0"/>
          <w:marRight w:val="0"/>
          <w:marTop w:val="0"/>
          <w:marBottom w:val="0"/>
          <w:divBdr>
            <w:top w:val="none" w:sz="0" w:space="0" w:color="auto"/>
            <w:left w:val="none" w:sz="0" w:space="0" w:color="auto"/>
            <w:bottom w:val="none" w:sz="0" w:space="0" w:color="auto"/>
            <w:right w:val="none" w:sz="0" w:space="0" w:color="auto"/>
          </w:divBdr>
        </w:div>
        <w:div w:id="1172332432">
          <w:marLeft w:val="0"/>
          <w:marRight w:val="0"/>
          <w:marTop w:val="0"/>
          <w:marBottom w:val="0"/>
          <w:divBdr>
            <w:top w:val="none" w:sz="0" w:space="0" w:color="auto"/>
            <w:left w:val="none" w:sz="0" w:space="0" w:color="auto"/>
            <w:bottom w:val="none" w:sz="0" w:space="0" w:color="auto"/>
            <w:right w:val="none" w:sz="0" w:space="0" w:color="auto"/>
          </w:divBdr>
        </w:div>
        <w:div w:id="765686676">
          <w:marLeft w:val="0"/>
          <w:marRight w:val="0"/>
          <w:marTop w:val="0"/>
          <w:marBottom w:val="0"/>
          <w:divBdr>
            <w:top w:val="none" w:sz="0" w:space="0" w:color="auto"/>
            <w:left w:val="none" w:sz="0" w:space="0" w:color="auto"/>
            <w:bottom w:val="none" w:sz="0" w:space="0" w:color="auto"/>
            <w:right w:val="none" w:sz="0" w:space="0" w:color="auto"/>
          </w:divBdr>
        </w:div>
        <w:div w:id="582766144">
          <w:marLeft w:val="0"/>
          <w:marRight w:val="0"/>
          <w:marTop w:val="0"/>
          <w:marBottom w:val="0"/>
          <w:divBdr>
            <w:top w:val="none" w:sz="0" w:space="0" w:color="auto"/>
            <w:left w:val="none" w:sz="0" w:space="0" w:color="auto"/>
            <w:bottom w:val="none" w:sz="0" w:space="0" w:color="auto"/>
            <w:right w:val="none" w:sz="0" w:space="0" w:color="auto"/>
          </w:divBdr>
        </w:div>
        <w:div w:id="523830815">
          <w:marLeft w:val="0"/>
          <w:marRight w:val="0"/>
          <w:marTop w:val="0"/>
          <w:marBottom w:val="0"/>
          <w:divBdr>
            <w:top w:val="none" w:sz="0" w:space="0" w:color="auto"/>
            <w:left w:val="none" w:sz="0" w:space="0" w:color="auto"/>
            <w:bottom w:val="none" w:sz="0" w:space="0" w:color="auto"/>
            <w:right w:val="none" w:sz="0" w:space="0" w:color="auto"/>
          </w:divBdr>
        </w:div>
        <w:div w:id="1384981800">
          <w:marLeft w:val="0"/>
          <w:marRight w:val="0"/>
          <w:marTop w:val="0"/>
          <w:marBottom w:val="0"/>
          <w:divBdr>
            <w:top w:val="none" w:sz="0" w:space="0" w:color="auto"/>
            <w:left w:val="none" w:sz="0" w:space="0" w:color="auto"/>
            <w:bottom w:val="none" w:sz="0" w:space="0" w:color="auto"/>
            <w:right w:val="none" w:sz="0" w:space="0" w:color="auto"/>
          </w:divBdr>
        </w:div>
        <w:div w:id="14812627">
          <w:marLeft w:val="0"/>
          <w:marRight w:val="0"/>
          <w:marTop w:val="0"/>
          <w:marBottom w:val="0"/>
          <w:divBdr>
            <w:top w:val="none" w:sz="0" w:space="0" w:color="auto"/>
            <w:left w:val="none" w:sz="0" w:space="0" w:color="auto"/>
            <w:bottom w:val="none" w:sz="0" w:space="0" w:color="auto"/>
            <w:right w:val="none" w:sz="0" w:space="0" w:color="auto"/>
          </w:divBdr>
        </w:div>
      </w:divsChild>
    </w:div>
    <w:div w:id="1899316583">
      <w:bodyDiv w:val="1"/>
      <w:marLeft w:val="0"/>
      <w:marRight w:val="0"/>
      <w:marTop w:val="0"/>
      <w:marBottom w:val="0"/>
      <w:divBdr>
        <w:top w:val="none" w:sz="0" w:space="0" w:color="auto"/>
        <w:left w:val="none" w:sz="0" w:space="0" w:color="auto"/>
        <w:bottom w:val="none" w:sz="0" w:space="0" w:color="auto"/>
        <w:right w:val="none" w:sz="0" w:space="0" w:color="auto"/>
      </w:divBdr>
    </w:div>
    <w:div w:id="1902672819">
      <w:bodyDiv w:val="1"/>
      <w:marLeft w:val="0"/>
      <w:marRight w:val="0"/>
      <w:marTop w:val="0"/>
      <w:marBottom w:val="0"/>
      <w:divBdr>
        <w:top w:val="none" w:sz="0" w:space="0" w:color="auto"/>
        <w:left w:val="none" w:sz="0" w:space="0" w:color="auto"/>
        <w:bottom w:val="none" w:sz="0" w:space="0" w:color="auto"/>
        <w:right w:val="none" w:sz="0" w:space="0" w:color="auto"/>
      </w:divBdr>
    </w:div>
    <w:div w:id="1905294547">
      <w:bodyDiv w:val="1"/>
      <w:marLeft w:val="0"/>
      <w:marRight w:val="0"/>
      <w:marTop w:val="0"/>
      <w:marBottom w:val="0"/>
      <w:divBdr>
        <w:top w:val="none" w:sz="0" w:space="0" w:color="auto"/>
        <w:left w:val="none" w:sz="0" w:space="0" w:color="auto"/>
        <w:bottom w:val="none" w:sz="0" w:space="0" w:color="auto"/>
        <w:right w:val="none" w:sz="0" w:space="0" w:color="auto"/>
      </w:divBdr>
    </w:div>
    <w:div w:id="1913999370">
      <w:bodyDiv w:val="1"/>
      <w:marLeft w:val="0"/>
      <w:marRight w:val="0"/>
      <w:marTop w:val="0"/>
      <w:marBottom w:val="0"/>
      <w:divBdr>
        <w:top w:val="none" w:sz="0" w:space="0" w:color="auto"/>
        <w:left w:val="none" w:sz="0" w:space="0" w:color="auto"/>
        <w:bottom w:val="none" w:sz="0" w:space="0" w:color="auto"/>
        <w:right w:val="none" w:sz="0" w:space="0" w:color="auto"/>
      </w:divBdr>
    </w:div>
    <w:div w:id="1923560864">
      <w:bodyDiv w:val="1"/>
      <w:marLeft w:val="0"/>
      <w:marRight w:val="0"/>
      <w:marTop w:val="0"/>
      <w:marBottom w:val="0"/>
      <w:divBdr>
        <w:top w:val="none" w:sz="0" w:space="0" w:color="auto"/>
        <w:left w:val="none" w:sz="0" w:space="0" w:color="auto"/>
        <w:bottom w:val="none" w:sz="0" w:space="0" w:color="auto"/>
        <w:right w:val="none" w:sz="0" w:space="0" w:color="auto"/>
      </w:divBdr>
    </w:div>
    <w:div w:id="2003045842">
      <w:bodyDiv w:val="1"/>
      <w:marLeft w:val="0"/>
      <w:marRight w:val="0"/>
      <w:marTop w:val="0"/>
      <w:marBottom w:val="0"/>
      <w:divBdr>
        <w:top w:val="none" w:sz="0" w:space="0" w:color="auto"/>
        <w:left w:val="none" w:sz="0" w:space="0" w:color="auto"/>
        <w:bottom w:val="none" w:sz="0" w:space="0" w:color="auto"/>
        <w:right w:val="none" w:sz="0" w:space="0" w:color="auto"/>
      </w:divBdr>
    </w:div>
    <w:div w:id="2030062820">
      <w:bodyDiv w:val="1"/>
      <w:marLeft w:val="0"/>
      <w:marRight w:val="0"/>
      <w:marTop w:val="0"/>
      <w:marBottom w:val="0"/>
      <w:divBdr>
        <w:top w:val="none" w:sz="0" w:space="0" w:color="auto"/>
        <w:left w:val="none" w:sz="0" w:space="0" w:color="auto"/>
        <w:bottom w:val="none" w:sz="0" w:space="0" w:color="auto"/>
        <w:right w:val="none" w:sz="0" w:space="0" w:color="auto"/>
      </w:divBdr>
      <w:divsChild>
        <w:div w:id="992681924">
          <w:marLeft w:val="0"/>
          <w:marRight w:val="0"/>
          <w:marTop w:val="0"/>
          <w:marBottom w:val="0"/>
          <w:divBdr>
            <w:top w:val="none" w:sz="0" w:space="0" w:color="auto"/>
            <w:left w:val="none" w:sz="0" w:space="0" w:color="auto"/>
            <w:bottom w:val="none" w:sz="0" w:space="0" w:color="auto"/>
            <w:right w:val="none" w:sz="0" w:space="0" w:color="auto"/>
          </w:divBdr>
        </w:div>
      </w:divsChild>
    </w:div>
    <w:div w:id="2041317758">
      <w:bodyDiv w:val="1"/>
      <w:marLeft w:val="0"/>
      <w:marRight w:val="0"/>
      <w:marTop w:val="0"/>
      <w:marBottom w:val="0"/>
      <w:divBdr>
        <w:top w:val="none" w:sz="0" w:space="0" w:color="auto"/>
        <w:left w:val="none" w:sz="0" w:space="0" w:color="auto"/>
        <w:bottom w:val="none" w:sz="0" w:space="0" w:color="auto"/>
        <w:right w:val="none" w:sz="0" w:space="0" w:color="auto"/>
      </w:divBdr>
      <w:divsChild>
        <w:div w:id="1756047568">
          <w:marLeft w:val="0"/>
          <w:marRight w:val="0"/>
          <w:marTop w:val="0"/>
          <w:marBottom w:val="0"/>
          <w:divBdr>
            <w:top w:val="none" w:sz="0" w:space="0" w:color="auto"/>
            <w:left w:val="none" w:sz="0" w:space="0" w:color="auto"/>
            <w:bottom w:val="none" w:sz="0" w:space="0" w:color="auto"/>
            <w:right w:val="none" w:sz="0" w:space="0" w:color="auto"/>
          </w:divBdr>
        </w:div>
      </w:divsChild>
    </w:div>
    <w:div w:id="2102068334">
      <w:bodyDiv w:val="1"/>
      <w:marLeft w:val="0"/>
      <w:marRight w:val="0"/>
      <w:marTop w:val="0"/>
      <w:marBottom w:val="0"/>
      <w:divBdr>
        <w:top w:val="none" w:sz="0" w:space="0" w:color="auto"/>
        <w:left w:val="none" w:sz="0" w:space="0" w:color="auto"/>
        <w:bottom w:val="none" w:sz="0" w:space="0" w:color="auto"/>
        <w:right w:val="none" w:sz="0" w:space="0" w:color="auto"/>
      </w:divBdr>
    </w:div>
    <w:div w:id="2116976130">
      <w:bodyDiv w:val="1"/>
      <w:marLeft w:val="0"/>
      <w:marRight w:val="0"/>
      <w:marTop w:val="0"/>
      <w:marBottom w:val="0"/>
      <w:divBdr>
        <w:top w:val="none" w:sz="0" w:space="0" w:color="auto"/>
        <w:left w:val="none" w:sz="0" w:space="0" w:color="auto"/>
        <w:bottom w:val="none" w:sz="0" w:space="0" w:color="auto"/>
        <w:right w:val="none" w:sz="0" w:space="0" w:color="auto"/>
      </w:divBdr>
    </w:div>
    <w:div w:id="21364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thenews.com.pk/print/857638-drcs-to-play-key-role-in-settling-hundreds-of-disputes-feuds" TargetMode="External"/><Relationship Id="rId18" Type="http://schemas.openxmlformats.org/officeDocument/2006/relationships/hyperlink" Target="https://doi.org/10.1186/s13031-020-00330-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kppolice.gov.pk/drc/review.pdf" TargetMode="External"/><Relationship Id="rId7" Type="http://schemas.openxmlformats.org/officeDocument/2006/relationships/endnotes" Target="endnotes.xml"/><Relationship Id="rId12" Type="http://schemas.openxmlformats.org/officeDocument/2006/relationships/hyperlink" Target="https://thelawreviews.co.uk/title/the-dispute-resolution-review/pakistan" TargetMode="External"/><Relationship Id="rId17" Type="http://schemas.openxmlformats.org/officeDocument/2006/relationships/hyperlink" Target="https://www.russianlawjournal.org/index.php/journal/article/view/2359"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3169/polipers.17.2.0101" TargetMode="External"/><Relationship Id="rId20" Type="http://schemas.openxmlformats.org/officeDocument/2006/relationships/hyperlink" Target="https://doi.org/10.1016/j.heliyon.2023.e179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2567/pjsr.v4i2.611"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pjcriminology.com/wp-content/uploads/2022/02/8.-Assessing-the-Role-of-Dispute-Resolution.pdf" TargetMode="External"/><Relationship Id="rId23" Type="http://schemas.openxmlformats.org/officeDocument/2006/relationships/hyperlink" Target="https://doi.org/10.1080/01436597.2020.1760088" TargetMode="External"/><Relationship Id="rId10" Type="http://schemas.openxmlformats.org/officeDocument/2006/relationships/hyperlink" Target="https://journals.pen2print.org/index.php/ijr/" TargetMode="External"/><Relationship Id="rId19" Type="http://schemas.openxmlformats.org/officeDocument/2006/relationships/hyperlink" Target="https://doi.org/10.1080/03056244.2021.1997733" TargetMode="External"/><Relationship Id="rId4" Type="http://schemas.openxmlformats.org/officeDocument/2006/relationships/settings" Target="settings.xml"/><Relationship Id="rId9" Type="http://schemas.openxmlformats.org/officeDocument/2006/relationships/hyperlink" Target="https://doi.org/10.1016/j.landusepol.2022.106272" TargetMode="External"/><Relationship Id="rId14" Type="http://schemas.openxmlformats.org/officeDocument/2006/relationships/hyperlink" Target="http://cidsjournal.com/index.php/cids/article/view/11" TargetMode="External"/><Relationship Id="rId22" Type="http://schemas.openxmlformats.org/officeDocument/2006/relationships/hyperlink" Target="https://kpcode.kp.gov.pk/uploads/THE_KHYBER_PAKHTUNKHWA_ALTERNATE_DISPUTE_RESOLUTION_ACT_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356BF-BE09-46C9-A851-C3D558875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5525</Words>
  <Characters>31495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lenevo</cp:lastModifiedBy>
  <cp:revision>2</cp:revision>
  <dcterms:created xsi:type="dcterms:W3CDTF">2023-08-01T10:08:00Z</dcterms:created>
  <dcterms:modified xsi:type="dcterms:W3CDTF">2023-08-01T10:08:00Z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f62c11a5415368973380281a202965ccb030265acdaefc24486aad7a70f6b3be</vt:lpwstr>
  </property>
</Properties>
</file>